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F681F4" w14:textId="77777777" w:rsidR="00FC60EC" w:rsidRDefault="00430FC8">
      <w:pPr>
        <w:spacing w:line="240" w:lineRule="atLeast"/>
        <w:jc w:val="center"/>
      </w:pPr>
      <w:r>
        <w:rPr>
          <w:b/>
          <w:bCs/>
        </w:rPr>
        <w:t>РЕШЕНИЕ</w:t>
      </w:r>
    </w:p>
    <w:p w14:paraId="5AE43845" w14:textId="77777777" w:rsidR="00FC60EC" w:rsidRDefault="00430FC8">
      <w:pPr>
        <w:spacing w:line="240" w:lineRule="atLeast"/>
        <w:jc w:val="center"/>
      </w:pPr>
      <w:r>
        <w:rPr>
          <w:b/>
          <w:bCs/>
        </w:rPr>
        <w:t>Именем Российской Федерации</w:t>
      </w:r>
    </w:p>
    <w:p w14:paraId="004F859D" w14:textId="77777777" w:rsidR="00FC60EC" w:rsidRDefault="00FC60EC">
      <w:pPr>
        <w:spacing w:line="240" w:lineRule="atLeast"/>
        <w:jc w:val="both"/>
      </w:pPr>
    </w:p>
    <w:p w14:paraId="05C583A6" w14:textId="77777777" w:rsidR="00FC60EC" w:rsidRDefault="00430FC8">
      <w:pPr>
        <w:spacing w:line="240" w:lineRule="atLeast"/>
        <w:jc w:val="both"/>
      </w:pPr>
      <w:r>
        <w:rPr>
          <w:rStyle w:val="cat-Dategrp-5rplc-0"/>
        </w:rPr>
        <w:t>дата</w:t>
      </w:r>
      <w:r>
        <w:t xml:space="preserve">                                                     </w:t>
      </w:r>
      <w:r>
        <w:tab/>
      </w:r>
      <w:r>
        <w:tab/>
      </w:r>
      <w:r>
        <w:tab/>
      </w:r>
      <w:r>
        <w:t xml:space="preserve">               </w:t>
      </w:r>
      <w:r>
        <w:rPr>
          <w:rStyle w:val="cat-Addressgrp-0rplc-1"/>
        </w:rPr>
        <w:t>адрес</w:t>
      </w:r>
    </w:p>
    <w:p w14:paraId="05581FD9" w14:textId="77777777" w:rsidR="00FC60EC" w:rsidRDefault="00FC60EC">
      <w:pPr>
        <w:spacing w:line="240" w:lineRule="atLeast"/>
        <w:jc w:val="both"/>
      </w:pPr>
    </w:p>
    <w:p w14:paraId="20CA6D96" w14:textId="77777777" w:rsidR="00FC60EC" w:rsidRDefault="00430FC8">
      <w:pPr>
        <w:spacing w:line="240" w:lineRule="atLeast"/>
        <w:ind w:firstLine="709"/>
        <w:jc w:val="both"/>
      </w:pPr>
      <w:r>
        <w:t xml:space="preserve">Лефортовский районный суд </w:t>
      </w:r>
      <w:r>
        <w:rPr>
          <w:rStyle w:val="cat-Addressgrp-1rplc-2"/>
        </w:rPr>
        <w:t>адрес</w:t>
      </w:r>
      <w:r>
        <w:t xml:space="preserve"> в составе:</w:t>
      </w:r>
    </w:p>
    <w:p w14:paraId="10DAC511" w14:textId="77777777" w:rsidR="00FC60EC" w:rsidRDefault="00430FC8">
      <w:pPr>
        <w:spacing w:line="240" w:lineRule="atLeast"/>
        <w:ind w:firstLine="709"/>
        <w:jc w:val="both"/>
      </w:pPr>
      <w:r>
        <w:t xml:space="preserve">председательствующего судьи </w:t>
      </w:r>
      <w:proofErr w:type="spellStart"/>
      <w:r>
        <w:t>Войцехович</w:t>
      </w:r>
      <w:proofErr w:type="spellEnd"/>
      <w:r>
        <w:t xml:space="preserve"> Н.В.,</w:t>
      </w:r>
    </w:p>
    <w:p w14:paraId="33C6CB12" w14:textId="77777777" w:rsidR="00FC60EC" w:rsidRDefault="00430FC8">
      <w:pPr>
        <w:spacing w:line="240" w:lineRule="atLeast"/>
        <w:ind w:firstLine="709"/>
        <w:jc w:val="both"/>
      </w:pPr>
      <w:r>
        <w:t xml:space="preserve">при секретаре судебного заседания </w:t>
      </w:r>
      <w:proofErr w:type="spellStart"/>
      <w:r>
        <w:rPr>
          <w:rStyle w:val="cat-FIOgrp-27rplc-4"/>
        </w:rPr>
        <w:t>фио</w:t>
      </w:r>
      <w:proofErr w:type="spellEnd"/>
      <w:r>
        <w:t>,</w:t>
      </w:r>
    </w:p>
    <w:p w14:paraId="6C6941F9" w14:textId="77777777" w:rsidR="00FC60EC" w:rsidRDefault="00430FC8">
      <w:pPr>
        <w:ind w:firstLine="709"/>
        <w:jc w:val="both"/>
      </w:pPr>
      <w:r>
        <w:t>рассмотрев в открытом судебном заседании гражданское дело № 2-53/</w:t>
      </w:r>
      <w:r>
        <w:rPr>
          <w:rStyle w:val="cat-Dategrp-6rplc-5"/>
        </w:rPr>
        <w:t>дата</w:t>
      </w:r>
      <w:r>
        <w:t xml:space="preserve"> (УИД77RS0014-02-2021-007298-12) по иску </w:t>
      </w:r>
      <w:proofErr w:type="spellStart"/>
      <w:r w:rsidRPr="0015451E">
        <w:rPr>
          <w:highlight w:val="black"/>
        </w:rPr>
        <w:t>Эпштайн</w:t>
      </w:r>
      <w:proofErr w:type="spellEnd"/>
      <w:r w:rsidRPr="0015451E">
        <w:rPr>
          <w:highlight w:val="black"/>
        </w:rPr>
        <w:t xml:space="preserve"> Олеси Владимировны</w:t>
      </w:r>
      <w:r>
        <w:t xml:space="preserve"> </w:t>
      </w:r>
      <w:proofErr w:type="gramStart"/>
      <w:r>
        <w:t xml:space="preserve">к </w:t>
      </w:r>
      <w:r>
        <w:rPr>
          <w:rStyle w:val="cat-OrganizationNamegrp-42rplc-7"/>
        </w:rPr>
        <w:t>наименование</w:t>
      </w:r>
      <w:proofErr w:type="gramEnd"/>
      <w:r>
        <w:rPr>
          <w:rStyle w:val="cat-OrganizationNamegrp-42rplc-7"/>
        </w:rPr>
        <w:t xml:space="preserve"> организации</w:t>
      </w:r>
      <w:r>
        <w:t xml:space="preserve"> о взыскании стоимости устранения строительных недоста</w:t>
      </w:r>
      <w:r>
        <w:t>тков, неустойки, компенсации морального вреда, штрафа,</w:t>
      </w:r>
    </w:p>
    <w:p w14:paraId="1D14DA25" w14:textId="77777777" w:rsidR="00FC60EC" w:rsidRDefault="00430FC8">
      <w:pPr>
        <w:ind w:firstLine="709"/>
        <w:jc w:val="both"/>
      </w:pPr>
      <w:r>
        <w:t> </w:t>
      </w:r>
    </w:p>
    <w:p w14:paraId="44016FDE" w14:textId="77777777" w:rsidR="00FC60EC" w:rsidRDefault="00430FC8">
      <w:pPr>
        <w:jc w:val="center"/>
      </w:pPr>
      <w:r>
        <w:rPr>
          <w:b/>
          <w:bCs/>
        </w:rPr>
        <w:t>УСТАНОВИЛ:</w:t>
      </w:r>
    </w:p>
    <w:p w14:paraId="062D7ADB" w14:textId="77777777" w:rsidR="00FC60EC" w:rsidRDefault="00FC60EC">
      <w:pPr>
        <w:ind w:firstLine="709"/>
        <w:jc w:val="both"/>
      </w:pPr>
    </w:p>
    <w:p w14:paraId="19CEE9EB" w14:textId="77777777" w:rsidR="00FC60EC" w:rsidRDefault="00430FC8">
      <w:pPr>
        <w:ind w:firstLine="709"/>
        <w:jc w:val="both"/>
      </w:pPr>
      <w:r>
        <w:t xml:space="preserve">Истец </w:t>
      </w:r>
      <w:proofErr w:type="spellStart"/>
      <w:r w:rsidRPr="0015451E">
        <w:rPr>
          <w:highlight w:val="black"/>
        </w:rPr>
        <w:t>Эпштайн</w:t>
      </w:r>
      <w:proofErr w:type="spellEnd"/>
      <w:r w:rsidRPr="0015451E">
        <w:rPr>
          <w:highlight w:val="black"/>
        </w:rPr>
        <w:t xml:space="preserve"> О.В.</w:t>
      </w:r>
      <w:r>
        <w:t xml:space="preserve"> обратилась в суд с иском </w:t>
      </w:r>
      <w:proofErr w:type="gramStart"/>
      <w:r>
        <w:t xml:space="preserve">к </w:t>
      </w:r>
      <w:r>
        <w:rPr>
          <w:rStyle w:val="cat-OrganizationNamegrp-44rplc-9"/>
        </w:rPr>
        <w:t>наименование</w:t>
      </w:r>
      <w:proofErr w:type="gramEnd"/>
      <w:r>
        <w:rPr>
          <w:rStyle w:val="cat-OrganizationNamegrp-44rplc-9"/>
        </w:rPr>
        <w:t xml:space="preserve"> организации</w:t>
      </w:r>
      <w:r>
        <w:t xml:space="preserve"> (далее </w:t>
      </w:r>
      <w:r>
        <w:rPr>
          <w:rStyle w:val="cat-OrganizationNamegrp-43rplc-10"/>
        </w:rPr>
        <w:t>наименование организации</w:t>
      </w:r>
      <w:r>
        <w:t xml:space="preserve">) о защите прав потребителей, мотивировав свои требования тем, что </w:t>
      </w:r>
      <w:r>
        <w:rPr>
          <w:rStyle w:val="cat-Dategrp-7rplc-11"/>
        </w:rPr>
        <w:t>дата</w:t>
      </w:r>
      <w:r>
        <w:t xml:space="preserve"> между истцом </w:t>
      </w:r>
      <w:r>
        <w:t xml:space="preserve">и ответчиком был заключен договор участия в долевом строительстве № РП2-Б2/ДДУ-01-25-251/ВЦ-6-БСТ. Объект долевого строительства передан истцу </w:t>
      </w:r>
      <w:r>
        <w:rPr>
          <w:rStyle w:val="cat-Dategrp-8rplc-12"/>
        </w:rPr>
        <w:t>дата</w:t>
      </w:r>
      <w:r>
        <w:t>. В период эксплуатации истцом были выявлены недостатки квартиры. С целью определения качест</w:t>
      </w:r>
      <w:r>
        <w:t xml:space="preserve">ва выполненных застройщиком работ истцом организовано проведение независимой экспертизы. Согласно выводам </w:t>
      </w:r>
      <w:proofErr w:type="gramStart"/>
      <w:r>
        <w:t>эксперта</w:t>
      </w:r>
      <w:proofErr w:type="gramEnd"/>
      <w:r>
        <w:t xml:space="preserve"> стоимость устранения выявленных дефектов составила </w:t>
      </w:r>
      <w:r>
        <w:rPr>
          <w:rStyle w:val="cat-Sumgrp-33rplc-13"/>
        </w:rPr>
        <w:t>сумма</w:t>
      </w:r>
    </w:p>
    <w:p w14:paraId="31F0A55A" w14:textId="77777777" w:rsidR="00FC60EC" w:rsidRDefault="00430FC8">
      <w:pPr>
        <w:ind w:firstLine="709"/>
        <w:jc w:val="both"/>
      </w:pPr>
      <w:r>
        <w:t>С учетом изложенного истец, уточнив требования, просит взыскать с ответчика в свою п</w:t>
      </w:r>
      <w:r>
        <w:t xml:space="preserve">ользу расходы на устранение недостатков объекта долевого строительства в размере </w:t>
      </w:r>
      <w:r>
        <w:rPr>
          <w:rStyle w:val="cat-Sumgrp-34rplc-14"/>
        </w:rPr>
        <w:t>сумма</w:t>
      </w:r>
      <w:r>
        <w:t xml:space="preserve">, неустойку за нарушение срока передачи квартиры в размере </w:t>
      </w:r>
      <w:r>
        <w:rPr>
          <w:rStyle w:val="cat-Sumgrp-35rplc-15"/>
        </w:rPr>
        <w:t>сумма</w:t>
      </w:r>
      <w:r>
        <w:t xml:space="preserve">, компенсацию морального вреда в размере </w:t>
      </w:r>
      <w:r>
        <w:rPr>
          <w:rStyle w:val="cat-Sumgrp-36rplc-16"/>
        </w:rPr>
        <w:t>сумма</w:t>
      </w:r>
      <w:r>
        <w:t>, штраф.</w:t>
      </w:r>
    </w:p>
    <w:p w14:paraId="78044462" w14:textId="77777777" w:rsidR="00FC60EC" w:rsidRDefault="00430FC8">
      <w:pPr>
        <w:ind w:firstLine="709"/>
        <w:jc w:val="both"/>
      </w:pPr>
      <w:r>
        <w:t xml:space="preserve">Истец </w:t>
      </w:r>
      <w:proofErr w:type="spellStart"/>
      <w:r w:rsidRPr="0015451E">
        <w:rPr>
          <w:highlight w:val="black"/>
        </w:rPr>
        <w:t>Эпштайн</w:t>
      </w:r>
      <w:proofErr w:type="spellEnd"/>
      <w:r w:rsidRPr="0015451E">
        <w:rPr>
          <w:highlight w:val="black"/>
        </w:rPr>
        <w:t xml:space="preserve"> О.В.</w:t>
      </w:r>
      <w:r>
        <w:t xml:space="preserve"> в судебное заседание не явилась,</w:t>
      </w:r>
      <w:r>
        <w:t xml:space="preserve"> извещена надлежащим образом, обеспечила явку своего представителя </w:t>
      </w:r>
      <w:proofErr w:type="spellStart"/>
      <w:r>
        <w:rPr>
          <w:rStyle w:val="cat-FIOgrp-30rplc-18"/>
        </w:rPr>
        <w:t>фио</w:t>
      </w:r>
      <w:proofErr w:type="spellEnd"/>
      <w:r>
        <w:t>, который в судебном заседании на удовлетворении исковых требований настаивал.</w:t>
      </w:r>
    </w:p>
    <w:p w14:paraId="56C069DF" w14:textId="77777777" w:rsidR="00FC60EC" w:rsidRDefault="00430FC8">
      <w:pPr>
        <w:ind w:firstLine="709"/>
        <w:jc w:val="both"/>
      </w:pPr>
      <w:r>
        <w:t xml:space="preserve">Представитель </w:t>
      </w:r>
      <w:r>
        <w:rPr>
          <w:rStyle w:val="cat-OrganizationNamegrp-43rplc-19"/>
        </w:rPr>
        <w:t>наименование организации</w:t>
      </w:r>
      <w:r>
        <w:t xml:space="preserve"> </w:t>
      </w:r>
      <w:proofErr w:type="spellStart"/>
      <w:r>
        <w:rPr>
          <w:rStyle w:val="cat-FIOgrp-31rplc-20"/>
        </w:rPr>
        <w:t>фио</w:t>
      </w:r>
      <w:proofErr w:type="spellEnd"/>
      <w:r>
        <w:t xml:space="preserve"> в судебное</w:t>
      </w:r>
      <w:r>
        <w:rPr>
          <w:b/>
          <w:bCs/>
        </w:rPr>
        <w:t xml:space="preserve"> </w:t>
      </w:r>
      <w:r>
        <w:t>заседание явился, представил возражения на исковое за</w:t>
      </w:r>
      <w:r>
        <w:t>явление, согласно которым просил в иске отказать, в случае удовлетворения исковых требований просил применить положения ст. 333 ГК РФ к штрафным санкциям.</w:t>
      </w:r>
    </w:p>
    <w:p w14:paraId="2EAA7D09" w14:textId="77777777" w:rsidR="00FC60EC" w:rsidRDefault="00430FC8">
      <w:pPr>
        <w:ind w:firstLine="709"/>
        <w:jc w:val="both"/>
      </w:pPr>
      <w:r>
        <w:t>Выслушав лиц, участвующих в деле, явившихся в судебное заседание, проверив письменные материалы дела,</w:t>
      </w:r>
      <w:r>
        <w:t xml:space="preserve"> оценив представленные по делу доказательства в их совокупности, с учетом требований ст. 56 ГПК РФ и по правилам ст. 67 ГПК РФ, суд приходит к следующему.</w:t>
      </w:r>
    </w:p>
    <w:p w14:paraId="5D8B80C2" w14:textId="77777777" w:rsidR="00FC60EC" w:rsidRDefault="00430FC8">
      <w:pPr>
        <w:ind w:firstLine="709"/>
        <w:jc w:val="both"/>
      </w:pPr>
      <w:r>
        <w:t xml:space="preserve">В силу требований </w:t>
      </w:r>
      <w:hyperlink r:id="rId6" w:history="1">
        <w:r>
          <w:rPr>
            <w:color w:val="0000EE"/>
          </w:rPr>
          <w:t>ст. 309</w:t>
        </w:r>
      </w:hyperlink>
      <w:r>
        <w:t xml:space="preserve">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</w:t>
      </w:r>
      <w:r>
        <w:t>и требований - в соответствии с обычаями или иными обычно предъявляемыми требованиями.</w:t>
      </w:r>
    </w:p>
    <w:p w14:paraId="4BD77F0C" w14:textId="77777777" w:rsidR="00FC60EC" w:rsidRDefault="00430FC8">
      <w:pPr>
        <w:ind w:firstLine="709"/>
        <w:jc w:val="both"/>
      </w:pPr>
      <w:r>
        <w:t xml:space="preserve">Согласно </w:t>
      </w:r>
      <w:hyperlink r:id="rId7" w:history="1">
        <w:r>
          <w:rPr>
            <w:color w:val="0000EE"/>
          </w:rPr>
          <w:t>ст. 310</w:t>
        </w:r>
      </w:hyperlink>
      <w:r>
        <w:t xml:space="preserve"> ГК РФ односторонний отказ от исполнения обязательства и одностороннее изменение его условий не допускаются, за исключением случаев, предусмотренных настоящим Кодексом, другими законами или иными правовыми актами.</w:t>
      </w:r>
    </w:p>
    <w:p w14:paraId="2531D0C5" w14:textId="77777777" w:rsidR="00FC60EC" w:rsidRDefault="00430FC8">
      <w:pPr>
        <w:ind w:firstLine="720"/>
        <w:jc w:val="both"/>
      </w:pPr>
      <w:r>
        <w:t xml:space="preserve">В соответствии с </w:t>
      </w:r>
      <w:hyperlink r:id="rId8" w:history="1">
        <w:r>
          <w:rPr>
            <w:color w:val="0000EE"/>
          </w:rPr>
          <w:t>частью 1 статьи 4</w:t>
        </w:r>
      </w:hyperlink>
      <w:r>
        <w:t xml:space="preserve"> Федерального закона от </w:t>
      </w:r>
      <w:r>
        <w:rPr>
          <w:rStyle w:val="cat-Dategrp-9rplc-21"/>
        </w:rPr>
        <w:t>дата</w:t>
      </w:r>
      <w:r>
        <w:t xml:space="preserve"> № 214-ФЗ</w:t>
      </w:r>
      <w:r>
        <w:t xml:space="preserve">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по </w:t>
      </w:r>
      <w:r>
        <w:lastRenderedPageBreak/>
        <w:t>договору участия в долевом строительстве (далее - договор) одна сторона (застройщик) о</w:t>
      </w:r>
      <w:r>
        <w:t>бязуется в предусмотренный договором срок своими силами и (или) с привлечением других лиц построить (создать) многоквартирный дом и (или) иной объект недвижимости и после получения разрешения на ввод в эксплуатацию этих объектов передать соответствующий об</w:t>
      </w:r>
      <w:r>
        <w:t>ъект долевого строительства участнику долевого строительства, а другая сторона (участник долевого строительства) обязуется уплатить обусловленную договором цену и принять объект долевого строительства при наличии разрешения на ввод в эксплуатацию многоквар</w:t>
      </w:r>
      <w:r>
        <w:t>тирного дома и (или) иного объекта недвижимости.</w:t>
      </w:r>
    </w:p>
    <w:p w14:paraId="0322CE24" w14:textId="77777777" w:rsidR="00FC60EC" w:rsidRDefault="00430FC8">
      <w:pPr>
        <w:ind w:firstLine="720"/>
        <w:jc w:val="both"/>
      </w:pPr>
      <w:r>
        <w:t xml:space="preserve">В соответствии со ст. 10 Федерального закона </w:t>
      </w:r>
      <w:proofErr w:type="gramStart"/>
      <w:r>
        <w:t xml:space="preserve">от </w:t>
      </w:r>
      <w:r>
        <w:rPr>
          <w:rStyle w:val="cat-Dategrp-10rplc-22"/>
        </w:rPr>
        <w:t>дата</w:t>
      </w:r>
      <w:proofErr w:type="gramEnd"/>
      <w:r>
        <w:t xml:space="preserve"> № 214-ФЗ в случае неисполнения или ненадлежащего исполнения обязательств по договору сторона, не исполнившая своих обязательств или ненадлежащее исполнивш</w:t>
      </w:r>
      <w:r>
        <w:t>ая свои обязательства, обязана уплатить другой стороне предусмотренные настоящим Федеральным законом и указанным договором неустойки (штрафы, пени) и возместить в полном объеме причиненные убытки сверх неустойки.</w:t>
      </w:r>
    </w:p>
    <w:p w14:paraId="694AF3DF" w14:textId="77777777" w:rsidR="00FC60EC" w:rsidRDefault="00430FC8">
      <w:pPr>
        <w:ind w:firstLine="709"/>
        <w:jc w:val="both"/>
      </w:pPr>
      <w:r>
        <w:t xml:space="preserve">Согласно </w:t>
      </w:r>
      <w:hyperlink r:id="rId9" w:history="1">
        <w:r>
          <w:rPr>
            <w:color w:val="0000EE"/>
          </w:rPr>
          <w:t>п. 1 ст. 8</w:t>
        </w:r>
      </w:hyperlink>
      <w:r>
        <w:t xml:space="preserve"> Федерального закона от </w:t>
      </w:r>
      <w:r>
        <w:rPr>
          <w:rStyle w:val="cat-Dategrp-10rplc-23"/>
        </w:rPr>
        <w:t>дата</w:t>
      </w:r>
      <w:r>
        <w:t xml:space="preserve"> № 214-ФЗ передача объекта долевого строительства застройщиком и принятие его участником долево</w:t>
      </w:r>
      <w:r>
        <w:t>го строительства осуществляются по подписываемым сторонами передаточному акту или иному документу о передаче объекта долевого строительства.</w:t>
      </w:r>
    </w:p>
    <w:p w14:paraId="7B7AA613" w14:textId="77777777" w:rsidR="00FC60EC" w:rsidRDefault="00430FC8">
      <w:pPr>
        <w:ind w:firstLine="720"/>
        <w:jc w:val="both"/>
      </w:pPr>
      <w:r>
        <w:t xml:space="preserve">Согласно ч. 1 ст. 12 Федерального закона </w:t>
      </w:r>
      <w:proofErr w:type="gramStart"/>
      <w:r>
        <w:t xml:space="preserve">от </w:t>
      </w:r>
      <w:r>
        <w:rPr>
          <w:rStyle w:val="cat-Dategrp-9rplc-24"/>
        </w:rPr>
        <w:t>дата</w:t>
      </w:r>
      <w:proofErr w:type="gramEnd"/>
      <w:r>
        <w:t xml:space="preserve"> № 214-ФЗ обязательства застройщика считаются исполненными с момент</w:t>
      </w:r>
      <w:r>
        <w:t>а подписания сторонами передаточного акта или иного документа о передаче объекта долевого строительства.</w:t>
      </w:r>
    </w:p>
    <w:p w14:paraId="2B42259C" w14:textId="77777777" w:rsidR="00FC60EC" w:rsidRDefault="00430FC8">
      <w:pPr>
        <w:ind w:firstLine="709"/>
        <w:jc w:val="both"/>
      </w:pPr>
      <w:r>
        <w:t xml:space="preserve">В соответствии с </w:t>
      </w:r>
      <w:hyperlink r:id="rId10" w:history="1">
        <w:r>
          <w:rPr>
            <w:color w:val="0000EE"/>
          </w:rPr>
          <w:t>ч. 1 ст. 7</w:t>
        </w:r>
      </w:hyperlink>
      <w:r>
        <w:t xml:space="preserve"> Федерального закона от </w:t>
      </w:r>
      <w:r>
        <w:rPr>
          <w:rStyle w:val="cat-Dategrp-10rplc-25"/>
        </w:rPr>
        <w:t>дата</w:t>
      </w:r>
      <w:r>
        <w:t xml:space="preserve"> № 214-ФЗ застройщик обязан передать участнику долевого строи</w:t>
      </w:r>
      <w:r>
        <w:t>тельства объект долевого строительства, качество которого соответствует условиям договора,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14:paraId="23A98B25" w14:textId="77777777" w:rsidR="00FC60EC" w:rsidRDefault="00430FC8">
      <w:pPr>
        <w:ind w:firstLine="709"/>
        <w:jc w:val="both"/>
      </w:pPr>
      <w:r>
        <w:t>В случае, если объект долевого ст</w:t>
      </w:r>
      <w:r>
        <w:t xml:space="preserve">роительства построен (создан) застройщиком с отступлениями от условий договора и (или) указанных в </w:t>
      </w:r>
      <w:hyperlink r:id="rId11" w:history="1">
        <w:r>
          <w:rPr>
            <w:color w:val="0000EE"/>
          </w:rPr>
          <w:t>час</w:t>
        </w:r>
        <w:r>
          <w:rPr>
            <w:color w:val="0000EE"/>
          </w:rPr>
          <w:t>ти 1 настоящей статьи</w:t>
        </w:r>
      </w:hyperlink>
      <w:r>
        <w:t xml:space="preserve"> обязательных требований, приведшими к ухудшению качества такого объекта, или с иными недостатками, которые делают его непригодным для предусмотренного договором использования, участник долевого строительства, если иное не установле</w:t>
      </w:r>
      <w:r>
        <w:t>но договором, по своему выбору вправе потребовать от застройщика: 1) безвозмездного устранения недостатков в разумный срок; 2) соразмерного уменьшения цены договора; 3) возмещения своих расходов на устранение недостатков (ч. 2).</w:t>
      </w:r>
    </w:p>
    <w:p w14:paraId="3A4BCA22" w14:textId="77777777" w:rsidR="00FC60EC" w:rsidRDefault="00430FC8">
      <w:pPr>
        <w:ind w:firstLine="709"/>
        <w:jc w:val="both"/>
      </w:pPr>
      <w:r>
        <w:t>Гарантийный срок для объект</w:t>
      </w:r>
      <w:r>
        <w:t>а долевого строительства, за исключением технологического и инженерного оборудования, входящего в состав такого объекта долевого строительства, устанавливается договором и не может составлять менее чем пять лет. Указанный гарантийный срок исчисляется со дн</w:t>
      </w:r>
      <w:r>
        <w:t>я передачи объекта долевого строительства, за исключением технологического и инженерного оборудования, входящего в состав такого объекта долевого строительства, участнику долевого строительства, если иное не предусмотрено договором (ч. 5).</w:t>
      </w:r>
    </w:p>
    <w:p w14:paraId="08963CF7" w14:textId="77777777" w:rsidR="00FC60EC" w:rsidRDefault="00430FC8">
      <w:pPr>
        <w:ind w:firstLine="709"/>
        <w:jc w:val="both"/>
      </w:pPr>
      <w:r>
        <w:t>Гарантийный срок</w:t>
      </w:r>
      <w:r>
        <w:t xml:space="preserve"> на технологическое и инженерное оборудование, входящее в состав передаваемого участникам долевого строительства объекта долевого строительства, устанавливается договором и не может составлять менее чем три года. Указанный гарантийный срок исчисляется со д</w:t>
      </w:r>
      <w:r>
        <w:t>ня подписания первого передаточного акта или иного документа о передаче объекта долевого строительства (ч. 5.1).</w:t>
      </w:r>
    </w:p>
    <w:p w14:paraId="06AD9591" w14:textId="77777777" w:rsidR="00FC60EC" w:rsidRDefault="00430FC8">
      <w:pPr>
        <w:ind w:firstLine="709"/>
        <w:jc w:val="both"/>
      </w:pPr>
      <w:r>
        <w:t>Участник долевого строительства вправе предъявить иск в суд или предъявить застройщику в письменной форме требования в связи с ненадлежащим кач</w:t>
      </w:r>
      <w:r>
        <w:t xml:space="preserve">еством объекта </w:t>
      </w:r>
      <w:r>
        <w:lastRenderedPageBreak/>
        <w:t>долевого строительства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</w:t>
      </w:r>
      <w:r>
        <w:t>щиком с участником долевого строительства.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дол</w:t>
      </w:r>
      <w:r>
        <w:t>евого строительства имеет право предъявить иск в суд (ч. 6).</w:t>
      </w:r>
    </w:p>
    <w:p w14:paraId="4C4F9A3E" w14:textId="77777777" w:rsidR="00FC60EC" w:rsidRDefault="00430FC8">
      <w:pPr>
        <w:ind w:firstLine="709"/>
        <w:jc w:val="both"/>
      </w:pPr>
      <w:r>
        <w:t>Застройщик не несет ответственности за недостатки (дефекты) объекта долевого строительства, обнаруженные в течение гарантийного срока, если докажет, что они произошли вследствие нормального износ</w:t>
      </w:r>
      <w:r>
        <w:t>а такого объекта долевого строительства или входящих в его состав элементов отделки,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</w:t>
      </w:r>
      <w:r>
        <w:t>х требований к процессу эксплуатации объекта долевого строительства или входящих в его состав элементов отделки, систем инженерно-технического обеспечения, конструктивных элементов, изделий либо вследствие ненадлежащего их ремонта, проведенного самим участ</w:t>
      </w:r>
      <w:r>
        <w:t>ником долевого строительства или привлеченными им третьими лицами, а также если недостатки (дефекты)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</w:t>
      </w:r>
      <w:r>
        <w:t>бъекта долевого строительства правил и условий эффективного и безопасного использования объекта долевого строительства, входящих в его состав элементов отделки, систем инженерно-технического обеспечения, конструктивных элементов, изделий (ч. 7).</w:t>
      </w:r>
    </w:p>
    <w:p w14:paraId="24DD09B4" w14:textId="77777777" w:rsidR="00FC60EC" w:rsidRDefault="00430FC8">
      <w:pPr>
        <w:ind w:firstLine="709"/>
        <w:jc w:val="both"/>
      </w:pPr>
      <w:r>
        <w:t xml:space="preserve">В силу </w:t>
      </w:r>
      <w:hyperlink r:id="rId12" w:history="1">
        <w:r>
          <w:rPr>
            <w:color w:val="0000EE"/>
          </w:rPr>
          <w:t>статьи 1</w:t>
        </w:r>
      </w:hyperlink>
      <w:r>
        <w:t xml:space="preserve"> Закона РФ от </w:t>
      </w:r>
      <w:r>
        <w:rPr>
          <w:rStyle w:val="cat-Dategrp-11rplc-26"/>
        </w:rPr>
        <w:t>дата</w:t>
      </w:r>
      <w:r>
        <w:t xml:space="preserve"> № 2300-1 «О защите прав потребителей», отношения в области защиты прав потр</w:t>
      </w:r>
      <w:r>
        <w:t xml:space="preserve">ебителя регулируются Гражданским кодексом Российской Федерации, </w:t>
      </w:r>
      <w:hyperlink r:id="rId13" w:history="1">
        <w:r>
          <w:rPr>
            <w:color w:val="0000EE"/>
          </w:rPr>
          <w:t>Законом</w:t>
        </w:r>
      </w:hyperlink>
      <w:r>
        <w:t xml:space="preserve"> Российской Федерации «О защите прав потребител</w:t>
      </w:r>
      <w:r>
        <w:t>ей», а также принимаемыми в соответствии с ним иными федеральными законами и правовыми актами Российской Федерации.</w:t>
      </w:r>
    </w:p>
    <w:p w14:paraId="4EC9F550" w14:textId="77777777" w:rsidR="00FC60EC" w:rsidRDefault="00430FC8">
      <w:pPr>
        <w:ind w:firstLine="709"/>
        <w:jc w:val="both"/>
      </w:pPr>
      <w:r>
        <w:t xml:space="preserve">Согласно </w:t>
      </w:r>
      <w:hyperlink r:id="rId14" w:history="1">
        <w:r>
          <w:rPr>
            <w:color w:val="0000EE"/>
          </w:rPr>
          <w:t>п. 9 ст. 4</w:t>
        </w:r>
      </w:hyperlink>
      <w:r>
        <w:t xml:space="preserve"> Федерального закона от </w:t>
      </w:r>
      <w:r>
        <w:rPr>
          <w:rStyle w:val="cat-Dategrp-10rplc-27"/>
        </w:rPr>
        <w:t>дата</w:t>
      </w:r>
      <w:r>
        <w:t xml:space="preserve"> № 214-ФЗ к отношениям, вытекающим из договора, заключенного гражданином - участником долевого строительства исключительно для личных, се</w:t>
      </w:r>
      <w:r>
        <w:t xml:space="preserve">мейных, домашних и иных нужд, не связанных с осуществлением предпринимательской деятельности, применяется законодательство Российской Федерации о защите прав потребителей в части, не урегулированной настоящим Федеральным </w:t>
      </w:r>
      <w:hyperlink r:id="rId15" w:history="1">
        <w:r>
          <w:rPr>
            <w:color w:val="0000EE"/>
          </w:rPr>
          <w:t>законом</w:t>
        </w:r>
      </w:hyperlink>
      <w:r>
        <w:t>.</w:t>
      </w:r>
    </w:p>
    <w:p w14:paraId="34D4DD5F" w14:textId="77777777" w:rsidR="00FC60EC" w:rsidRDefault="00430FC8">
      <w:pPr>
        <w:ind w:firstLine="709"/>
        <w:jc w:val="both"/>
      </w:pPr>
      <w:r>
        <w:t xml:space="preserve">В соответствии со </w:t>
      </w:r>
      <w:hyperlink r:id="rId16" w:history="1">
        <w:r>
          <w:rPr>
            <w:color w:val="0000EE"/>
          </w:rPr>
          <w:t>ст. 4</w:t>
        </w:r>
      </w:hyperlink>
      <w:r>
        <w:t xml:space="preserve"> Закона РФ «О защите прав потребителей» продавец (исполнитель) обязан передать потребителю товар (выполнить работу, оказать услугу), качество которого соответствует договору.</w:t>
      </w:r>
    </w:p>
    <w:p w14:paraId="653D6126" w14:textId="77777777" w:rsidR="00FC60EC" w:rsidRDefault="00430FC8">
      <w:pPr>
        <w:ind w:firstLine="709"/>
        <w:jc w:val="both"/>
      </w:pPr>
      <w:r>
        <w:t xml:space="preserve">При отсутствии в договоре условий о качестве </w:t>
      </w:r>
      <w:r>
        <w:t>товара (работы, услуги) продавец (исполнитель) обязан передать потребителю товар (выполнить работу, оказать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используется.</w:t>
      </w:r>
    </w:p>
    <w:p w14:paraId="7EC4CE43" w14:textId="77777777" w:rsidR="00FC60EC" w:rsidRDefault="00430FC8">
      <w:pPr>
        <w:ind w:firstLine="720"/>
        <w:jc w:val="both"/>
      </w:pPr>
      <w:r>
        <w:t xml:space="preserve">В ходе судебного разбирательства установлено и следует из материалов дела, что </w:t>
      </w:r>
      <w:r>
        <w:rPr>
          <w:rStyle w:val="cat-Dategrp-7rplc-28"/>
        </w:rPr>
        <w:t>дата</w:t>
      </w:r>
      <w:r>
        <w:t xml:space="preserve"> между ответчиком </w:t>
      </w:r>
      <w:r>
        <w:rPr>
          <w:rStyle w:val="cat-OrganizationNamegrp-43rplc-29"/>
        </w:rPr>
        <w:t>наименование организации</w:t>
      </w:r>
      <w:r>
        <w:t xml:space="preserve"> (застройщик) и истцом </w:t>
      </w:r>
      <w:proofErr w:type="spellStart"/>
      <w:r w:rsidRPr="0015451E">
        <w:rPr>
          <w:highlight w:val="black"/>
        </w:rPr>
        <w:t>Эпштайн</w:t>
      </w:r>
      <w:proofErr w:type="spellEnd"/>
      <w:r w:rsidRPr="0015451E">
        <w:rPr>
          <w:highlight w:val="black"/>
        </w:rPr>
        <w:t xml:space="preserve"> О.В.</w:t>
      </w:r>
      <w:r>
        <w:t xml:space="preserve"> (участник) заключен договор участия в долевом строительстве № РП2-Б2/ДДУ-01-25-251/ВЦ-6-БСТ, с</w:t>
      </w:r>
      <w:r>
        <w:t>огласно которому застройщик обязался в предусмотренный договором срок своими силами и/или с привлечением других лиц построить Многоквартирный жилой дом и после получения разрешения на ввод в эксплуатацию Многоквартирного жилого дома передать Объект, распол</w:t>
      </w:r>
      <w:r>
        <w:t xml:space="preserve">оженный в Многоквартирном жилом доме, Участнику, а Участник обязался уплатить обусловленную настоящим Договором цену и принять Объект по Акту </w:t>
      </w:r>
      <w:r>
        <w:lastRenderedPageBreak/>
        <w:t>приема-передачи Объекта при наличии разрешения на ввод в эксплуатацию Многоквартирного жилого дома.</w:t>
      </w:r>
    </w:p>
    <w:p w14:paraId="5F29C9EA" w14:textId="77777777" w:rsidR="00FC60EC" w:rsidRDefault="00430FC8">
      <w:pPr>
        <w:ind w:firstLine="720"/>
        <w:jc w:val="both"/>
      </w:pPr>
      <w:r>
        <w:t>Многоквартирны</w:t>
      </w:r>
      <w:r>
        <w:t xml:space="preserve">м жилым домом, согласно п. 1.1. договора, является корпус Б02 в составе жилого комплекса «Многоквартирные жилые дома переменной этажности с подземной автостоянкой (2-ая очередь строительства 3-й пусковой комплекс) по адресу: </w:t>
      </w:r>
      <w:r>
        <w:rPr>
          <w:rStyle w:val="cat-Addressgrp-2rplc-31"/>
        </w:rPr>
        <w:t>адрес</w:t>
      </w:r>
      <w:r>
        <w:t>, строящийся на арендованн</w:t>
      </w:r>
      <w:r>
        <w:t>ом застройщиком земельном участке.</w:t>
      </w:r>
    </w:p>
    <w:p w14:paraId="6133ED4C" w14:textId="77777777" w:rsidR="00FC60EC" w:rsidRDefault="00430FC8">
      <w:pPr>
        <w:ind w:firstLine="720"/>
        <w:jc w:val="both"/>
      </w:pPr>
      <w:r>
        <w:t>Объектом долевого строительства является жилое помещение, входящее в состав многоквартирного жилого дома корпус Б02 (п. 1.2 договора).</w:t>
      </w:r>
    </w:p>
    <w:p w14:paraId="20236DE7" w14:textId="77777777" w:rsidR="00FC60EC" w:rsidRDefault="00430FC8">
      <w:pPr>
        <w:ind w:firstLine="720"/>
        <w:jc w:val="both"/>
      </w:pPr>
      <w:r>
        <w:t xml:space="preserve">В силу п. 3.2 договора участия в долевом строительстве цена договора определяется как </w:t>
      </w:r>
      <w:r>
        <w:t xml:space="preserve">произведение ориентировочной (проектной) общей площади объекта и стоимости одного квадратного метра площади объекта и составляет </w:t>
      </w:r>
      <w:r>
        <w:rPr>
          <w:rStyle w:val="cat-Sumgrp-37rplc-32"/>
        </w:rPr>
        <w:t>сумма</w:t>
      </w:r>
    </w:p>
    <w:p w14:paraId="0A3C02F9" w14:textId="77777777" w:rsidR="00FC60EC" w:rsidRDefault="00430FC8">
      <w:pPr>
        <w:ind w:firstLine="720"/>
        <w:jc w:val="both"/>
      </w:pPr>
      <w:r>
        <w:t>Обязательства по договору в части оплаты цены договора исполнены истцом в полном объеме, что не оспаривалось ответчиком.</w:t>
      </w:r>
    </w:p>
    <w:p w14:paraId="3B4ACBF2" w14:textId="77777777" w:rsidR="00FC60EC" w:rsidRDefault="00430FC8">
      <w:pPr>
        <w:ind w:firstLine="709"/>
        <w:jc w:val="both"/>
      </w:pPr>
      <w:r>
        <w:t xml:space="preserve">Согласно п.5.1 договора участия в долевом строительстве многоквартирного дома срок передачи застройщиком объекта долевого строительства участнику долевого строительства – </w:t>
      </w:r>
      <w:r>
        <w:rPr>
          <w:rStyle w:val="cat-Addressgrp-3rplc-33"/>
        </w:rPr>
        <w:t>адрес</w:t>
      </w:r>
      <w:r>
        <w:t xml:space="preserve"> </w:t>
      </w:r>
      <w:r>
        <w:rPr>
          <w:rStyle w:val="cat-Dategrp-12rplc-34"/>
        </w:rPr>
        <w:t>дата</w:t>
      </w:r>
      <w:r>
        <w:t>.</w:t>
      </w:r>
    </w:p>
    <w:p w14:paraId="3F7ED350" w14:textId="77777777" w:rsidR="00FC60EC" w:rsidRDefault="00430FC8">
      <w:pPr>
        <w:ind w:firstLine="709"/>
        <w:jc w:val="both"/>
      </w:pPr>
      <w:r>
        <w:t>Дополнительное соглашение об изменении срока передачи объекта долевого ст</w:t>
      </w:r>
      <w:r>
        <w:t>роительства между сторонами не заключалось, доказательств обратного не представлено.</w:t>
      </w:r>
    </w:p>
    <w:p w14:paraId="7F7D7A14" w14:textId="77777777" w:rsidR="00FC60EC" w:rsidRDefault="00430FC8">
      <w:pPr>
        <w:ind w:firstLine="709"/>
        <w:jc w:val="both"/>
      </w:pPr>
      <w:r>
        <w:t xml:space="preserve">Жилое помещение передано истцу на основании передаточного акта </w:t>
      </w:r>
      <w:r>
        <w:rPr>
          <w:rStyle w:val="cat-Dategrp-13rplc-35"/>
        </w:rPr>
        <w:t>дата</w:t>
      </w:r>
      <w:r>
        <w:t>.</w:t>
      </w:r>
    </w:p>
    <w:p w14:paraId="0BC13F30" w14:textId="77777777" w:rsidR="00FC60EC" w:rsidRDefault="00430FC8">
      <w:pPr>
        <w:ind w:firstLine="709"/>
        <w:jc w:val="both"/>
      </w:pPr>
      <w:r>
        <w:t xml:space="preserve">Согласно ч. 1 ст. 12 Федерального закона </w:t>
      </w:r>
      <w:proofErr w:type="gramStart"/>
      <w:r>
        <w:t xml:space="preserve">от </w:t>
      </w:r>
      <w:r>
        <w:rPr>
          <w:rStyle w:val="cat-Dategrp-9rplc-36"/>
        </w:rPr>
        <w:t>дата</w:t>
      </w:r>
      <w:proofErr w:type="gramEnd"/>
      <w:r>
        <w:t xml:space="preserve"> № 214-ФЗ обязательства застройщика считаются исполненными с момента подписания сторонами передаточного акта или иного документа о передаче объекта долевого строительства.</w:t>
      </w:r>
    </w:p>
    <w:p w14:paraId="0FA1D9E6" w14:textId="77777777" w:rsidR="00FC60EC" w:rsidRDefault="00430FC8">
      <w:pPr>
        <w:ind w:firstLine="709"/>
        <w:jc w:val="both"/>
      </w:pPr>
      <w:r>
        <w:t xml:space="preserve">При таких обстоятельствах суд приходит к выводу о том, что договорные обязательства </w:t>
      </w:r>
      <w:r>
        <w:t>ответчиком своевременно не исполнены, в связи с чем, на него возлагается ответственность за нарушение предусмотренного договором участия в долевом строительстве срока передачи гражданину – участнику долевого строительства – объекта долевого строительства в</w:t>
      </w:r>
      <w:r>
        <w:t xml:space="preserve"> виде уплаты неустойки (пени) в размере, определенном в соответствии с ч. 2 ст. 6 Федерального закона от </w:t>
      </w:r>
      <w:r>
        <w:rPr>
          <w:rStyle w:val="cat-Dategrp-10rplc-37"/>
        </w:rPr>
        <w:t>дата</w:t>
      </w:r>
      <w:r>
        <w:t xml:space="preserve"> № 214-ФЗ.</w:t>
      </w:r>
    </w:p>
    <w:p w14:paraId="4F310EA4" w14:textId="77777777" w:rsidR="00FC60EC" w:rsidRDefault="00430FC8">
      <w:pPr>
        <w:ind w:firstLine="709"/>
        <w:jc w:val="both"/>
      </w:pPr>
      <w:r>
        <w:t xml:space="preserve">Согласно </w:t>
      </w:r>
      <w:proofErr w:type="spellStart"/>
      <w:r>
        <w:t>ч.ч</w:t>
      </w:r>
      <w:proofErr w:type="spellEnd"/>
      <w:r>
        <w:t xml:space="preserve">. 5-6 ст. 8 Федерального закона от </w:t>
      </w:r>
      <w:r>
        <w:rPr>
          <w:rStyle w:val="cat-Dategrp-9rplc-38"/>
        </w:rPr>
        <w:t>дата</w:t>
      </w:r>
      <w:r>
        <w:t xml:space="preserve"> № 214-ФЗ участник долевого строительства до подписания передаточного акта или иного </w:t>
      </w:r>
      <w:r>
        <w:t>документа о передаче объекта долевого строительства вправе потребовать от застройщика составления акта, в котором указывается несоответствие объекта долевого строительства требованиям, указанным в части 1 статьи 7 настоящего Федерального закона, и отказать</w:t>
      </w:r>
      <w:r>
        <w:t>ся от подписания передаточного акта или иного документа о передаче объекта долевого строительства до исполнения застройщиком обязанностей, предусмотренных частью 2 статьи 7 настоящего Федерального закона.</w:t>
      </w:r>
    </w:p>
    <w:p w14:paraId="280B8B5D" w14:textId="77777777" w:rsidR="00FC60EC" w:rsidRDefault="00430FC8">
      <w:pPr>
        <w:ind w:firstLine="709"/>
        <w:jc w:val="both"/>
      </w:pPr>
      <w:r>
        <w:t>Если иное не установлено договором, при уклонении у</w:t>
      </w:r>
      <w:r>
        <w:t>частника долевого строительства от принятия объекта долевого строительства в предусмотренный частью 4 настоящей статьи срок или при отказе участника долевого строительства от принятия объекта долевого строительства (за исключением случая, указанного в част</w:t>
      </w:r>
      <w:r>
        <w:t>и 5 настоящей статьи) застройщик по истечении двух месяцев со дня, предусмотренного договором для передачи объекта долевого строительства участнику долевого строительства, вправе составить односторонний акт или иной документ о передаче объекта долевого стр</w:t>
      </w:r>
      <w:r>
        <w:t>оительства (за исключением случая досрочной передачи объекта долевого строительства, указанного в части 3 настоящей статьи). </w:t>
      </w:r>
    </w:p>
    <w:p w14:paraId="5DEE23D5" w14:textId="77777777" w:rsidR="00FC60EC" w:rsidRDefault="00430FC8">
      <w:pPr>
        <w:ind w:firstLine="709"/>
        <w:jc w:val="both"/>
      </w:pPr>
      <w:r>
        <w:t>При этом  в силу ч. 2 ст. 7 указанного Федерального закона, в случае, если объект долевого строительства построен (создан) застрой</w:t>
      </w:r>
      <w:r>
        <w:t xml:space="preserve">щиком с отступлениями от условий договора и (или) указанных в части 1 настоящей статьи обязательных требований, </w:t>
      </w:r>
      <w:r>
        <w:lastRenderedPageBreak/>
        <w:t>приведшими к ухудшению качества такого объекта, или с иными недостатками, которые делают его непригодным для предусмотренного договором использо</w:t>
      </w:r>
      <w:r>
        <w:t>вания, участник долевого строительства, если иное не установлено договором, по своему выбору вправе потребовать от застройщика: 1) безвозмездного устранения недостатков в разумный срок; 2) соразмерного уменьшения цены договора; 3) возмещения своих расходов</w:t>
      </w:r>
      <w:r>
        <w:t xml:space="preserve"> на устранение недостатков.</w:t>
      </w:r>
    </w:p>
    <w:p w14:paraId="13E1934D" w14:textId="77777777" w:rsidR="00FC60EC" w:rsidRDefault="00430FC8">
      <w:pPr>
        <w:ind w:firstLine="709"/>
        <w:jc w:val="both"/>
      </w:pPr>
      <w:r>
        <w:t xml:space="preserve">Поскольку истец исполнил вышеперечисленные требования Федерального закона от </w:t>
      </w:r>
      <w:r>
        <w:rPr>
          <w:rStyle w:val="cat-Dategrp-14rplc-39"/>
        </w:rPr>
        <w:t>дата</w:t>
      </w:r>
      <w:r>
        <w:t xml:space="preserve"> № 214-ФЗ «Об участии в долевом строительстве многоквартирных домов и иных объектов недвижимости и о внесении изменений в некоторые законодательные</w:t>
      </w:r>
      <w:r>
        <w:t xml:space="preserve"> акты Российской Федерации», в установленный договором срок ответчик свои обязательства не исполнил, каких-либо дополнительных соглашений о переносе срока передачи объекта долевого участия сторонами не заключалось, односторонний передаточный акт ответчиком</w:t>
      </w:r>
      <w:r>
        <w:t xml:space="preserve"> не составлялся, то обстоятельств, освобождающих </w:t>
      </w:r>
      <w:r>
        <w:rPr>
          <w:rStyle w:val="cat-OrganizationNamegrp-43rplc-40"/>
        </w:rPr>
        <w:t>наименование организации</w:t>
      </w:r>
      <w:r>
        <w:t xml:space="preserve"> от ответственности за ненадлежащее исполнение обязательств, судом не установлено и имеются все законные основания для взыскания с ответчика неустойки за просрочку исполнения своих об</w:t>
      </w:r>
      <w:r>
        <w:t>язательств.</w:t>
      </w:r>
    </w:p>
    <w:p w14:paraId="4FDC9A2F" w14:textId="77777777" w:rsidR="00FC60EC" w:rsidRDefault="00430FC8">
      <w:pPr>
        <w:ind w:firstLine="709"/>
        <w:jc w:val="both"/>
      </w:pPr>
      <w:r>
        <w:t xml:space="preserve">Из условий рассматриваемого договора участия в долевом строительстве следует, что объект долевого строительства подлежал передаче истцу - </w:t>
      </w:r>
      <w:r>
        <w:rPr>
          <w:rStyle w:val="cat-Addressgrp-3rplc-41"/>
        </w:rPr>
        <w:t>адрес</w:t>
      </w:r>
      <w:r>
        <w:t xml:space="preserve"> </w:t>
      </w:r>
      <w:r>
        <w:rPr>
          <w:rStyle w:val="cat-Dategrp-12rplc-42"/>
        </w:rPr>
        <w:t>дата</w:t>
      </w:r>
      <w:r>
        <w:t xml:space="preserve">, то есть не позднее </w:t>
      </w:r>
      <w:r>
        <w:rPr>
          <w:rStyle w:val="cat-Dategrp-15rplc-43"/>
        </w:rPr>
        <w:t>дата</w:t>
      </w:r>
      <w:r>
        <w:t>.</w:t>
      </w:r>
    </w:p>
    <w:p w14:paraId="5D13D32A" w14:textId="77777777" w:rsidR="00FC60EC" w:rsidRDefault="00430FC8">
      <w:pPr>
        <w:ind w:firstLine="709"/>
        <w:jc w:val="both"/>
      </w:pPr>
      <w:r>
        <w:t xml:space="preserve">Поскольку на </w:t>
      </w:r>
      <w:r>
        <w:rPr>
          <w:rStyle w:val="cat-Dategrp-16rplc-44"/>
        </w:rPr>
        <w:t>дата</w:t>
      </w:r>
      <w:r>
        <w:t xml:space="preserve"> объект долевого строительства истцу не был передан,</w:t>
      </w:r>
      <w:r>
        <w:t xml:space="preserve"> то у последнего возникло право с указанной даты по начислению предусмотренной </w:t>
      </w:r>
      <w:hyperlink r:id="rId17" w:history="1">
        <w:r>
          <w:rPr>
            <w:color w:val="0000EE"/>
          </w:rPr>
          <w:t>ст. 6</w:t>
        </w:r>
      </w:hyperlink>
      <w:r>
        <w:t xml:space="preserve"> Федерального з</w:t>
      </w:r>
      <w:r>
        <w:t>акона № 214-ФЗ неустойки.</w:t>
      </w:r>
    </w:p>
    <w:p w14:paraId="5C98E725" w14:textId="77777777" w:rsidR="00FC60EC" w:rsidRDefault="00430FC8">
      <w:pPr>
        <w:ind w:firstLine="709"/>
        <w:jc w:val="both"/>
      </w:pPr>
      <w:r>
        <w:t xml:space="preserve">Согласно Указанию Банка России </w:t>
      </w:r>
      <w:proofErr w:type="gramStart"/>
      <w:r>
        <w:t xml:space="preserve">от </w:t>
      </w:r>
      <w:r>
        <w:rPr>
          <w:rStyle w:val="cat-Dategrp-17rplc-45"/>
        </w:rPr>
        <w:t>дата</w:t>
      </w:r>
      <w:proofErr w:type="gramEnd"/>
      <w:r>
        <w:t xml:space="preserve"> № 3894-У с </w:t>
      </w:r>
      <w:r>
        <w:rPr>
          <w:rStyle w:val="cat-Dategrp-18rplc-46"/>
        </w:rPr>
        <w:t>дата</w:t>
      </w:r>
      <w:r>
        <w:t xml:space="preserve"> Банком России самостоятельное значение ставки рефинансирования Банка России не устанавливается, данное значение приравнивается к значению ключевой ставки Банка России, </w:t>
      </w:r>
      <w:r>
        <w:t>определенному на соответствующую дату.</w:t>
      </w:r>
    </w:p>
    <w:p w14:paraId="70E85E11" w14:textId="77777777" w:rsidR="00FC60EC" w:rsidRDefault="00430FC8">
      <w:pPr>
        <w:ind w:firstLine="709"/>
        <w:jc w:val="both"/>
      </w:pPr>
      <w:r>
        <w:t xml:space="preserve">По состоянию </w:t>
      </w:r>
      <w:proofErr w:type="gramStart"/>
      <w:r>
        <w:t xml:space="preserve">на </w:t>
      </w:r>
      <w:r>
        <w:rPr>
          <w:rStyle w:val="cat-Dategrp-16rplc-47"/>
        </w:rPr>
        <w:t>дата</w:t>
      </w:r>
      <w:proofErr w:type="gramEnd"/>
      <w:r>
        <w:t xml:space="preserve"> значение ключевой ставки Банка России составляло 6,25 % годовых.</w:t>
      </w:r>
    </w:p>
    <w:p w14:paraId="1D6D9409" w14:textId="77777777" w:rsidR="00FC60EC" w:rsidRDefault="00430FC8">
      <w:pPr>
        <w:ind w:firstLine="709"/>
        <w:jc w:val="both"/>
      </w:pPr>
      <w:r>
        <w:t xml:space="preserve">Таким образом, размер неустойки за нарушение срока передачи объекта долевого строительства за период с </w:t>
      </w:r>
      <w:r>
        <w:rPr>
          <w:rStyle w:val="cat-Dategrp-19rplc-48"/>
        </w:rPr>
        <w:t>дата</w:t>
      </w:r>
      <w:r>
        <w:t xml:space="preserve"> по </w:t>
      </w:r>
      <w:r>
        <w:rPr>
          <w:rStyle w:val="cat-Dategrp-8rplc-49"/>
        </w:rPr>
        <w:t>дата</w:t>
      </w:r>
      <w:r>
        <w:t xml:space="preserve"> составляет </w:t>
      </w:r>
      <w:proofErr w:type="gramStart"/>
      <w:r>
        <w:rPr>
          <w:rStyle w:val="cat-Sumgrp-35rplc-50"/>
        </w:rPr>
        <w:t>сумма</w:t>
      </w:r>
      <w:r>
        <w:t xml:space="preserve">  (</w:t>
      </w:r>
      <w:proofErr w:type="gramEnd"/>
      <w:r>
        <w:t xml:space="preserve">7332815,75 ×39× 2 × 1/300 × 6.25% ). </w:t>
      </w:r>
    </w:p>
    <w:p w14:paraId="0FD4D971" w14:textId="77777777" w:rsidR="00FC60EC" w:rsidRDefault="00430FC8">
      <w:pPr>
        <w:ind w:firstLine="709"/>
        <w:jc w:val="both"/>
      </w:pPr>
      <w:r>
        <w:t>Ответчиком заявлено о применении к требованиям истца о взыскании неустойки и штрафа</w:t>
      </w:r>
      <w:r>
        <w:t xml:space="preserve"> положений ст. 333 ГК РФ.</w:t>
      </w:r>
    </w:p>
    <w:p w14:paraId="73A6720E" w14:textId="77777777" w:rsidR="00FC60EC" w:rsidRDefault="00430FC8">
      <w:pPr>
        <w:ind w:firstLine="709"/>
        <w:jc w:val="both"/>
      </w:pPr>
      <w:r>
        <w:t>При рассмотрении вопроса о размере неустойки, подлежащей взысканию с ответчика, суд исходит из того, что на основании ст. 333 ГК РФ суд вправе уменьшить размер неустойки за нарушение предусмотренного договором участия в долевом ст</w:t>
      </w:r>
      <w:r>
        <w:t xml:space="preserve">роительстве многоквартирного дома срока передачи участнику долевого строительства объекта долевого строительства, установив, что подлежащая уплате неустойка явно несоразмерна последствиям нарушения обязательства. </w:t>
      </w:r>
    </w:p>
    <w:p w14:paraId="53727128" w14:textId="77777777" w:rsidR="00FC60EC" w:rsidRDefault="00430FC8">
      <w:pPr>
        <w:ind w:firstLine="709"/>
        <w:jc w:val="both"/>
      </w:pPr>
      <w:r>
        <w:t>Согласно правовой позиции Конституционного</w:t>
      </w:r>
      <w:r>
        <w:t xml:space="preserve"> Суда Российской Федерации, выраженной в п. 2 Определения от </w:t>
      </w:r>
      <w:r>
        <w:rPr>
          <w:rStyle w:val="cat-Dategrp-20rplc-51"/>
        </w:rPr>
        <w:t>дата</w:t>
      </w:r>
      <w:r>
        <w:t xml:space="preserve"> № 263-О, положения п. 1 ст. 333 ГК РФ содержат обязанность суда установить баланс между применяемой к нарушителю мерой ответственности и оценкой действительного, а не возможного размера ущер</w:t>
      </w:r>
      <w:r>
        <w:t>ба. Предоставленная суду возможность снижать размер неустойки в случае ее чрезмерности по сравнению с последствиями нарушения обязательств является одним из правовых способов, предусмотренных в законе, которые направлены против злоупотребления правом свобо</w:t>
      </w:r>
      <w:r>
        <w:t>дного определения размера неустойки, то есть, по существу, – на реализацию требования ч. 3 ст. 17 Конституции Российской Федерации, согласно которой осуществление прав и свобод человека и гражданина не должно нарушать права и свободы других лиц.</w:t>
      </w:r>
    </w:p>
    <w:p w14:paraId="686BDEED" w14:textId="77777777" w:rsidR="00FC60EC" w:rsidRDefault="00430FC8">
      <w:pPr>
        <w:ind w:firstLine="709"/>
        <w:jc w:val="both"/>
      </w:pPr>
      <w:r>
        <w:lastRenderedPageBreak/>
        <w:t>Принимая в</w:t>
      </w:r>
      <w:r>
        <w:t>о внимание стоимость объекта недвижимого имущества, период допущенной ответчиком просрочки исполнения обязательств, степень вины ответчика, характер и последствия нарушения прав истца, исходя из принципов разумности, справедливости, с учетом баланса интере</w:t>
      </w:r>
      <w:r>
        <w:t xml:space="preserve">сов обеих сторон, суд находит возможным в соответствии с положениями ст. 333 ГК РФ уменьшить размер неустойки за нарушение срока передачи объекта долевого строительства до </w:t>
      </w:r>
      <w:r>
        <w:rPr>
          <w:rStyle w:val="cat-Sumgrp-38rplc-52"/>
        </w:rPr>
        <w:t>сумма</w:t>
      </w:r>
      <w:r>
        <w:t>, поскольку заявленная ко взысканию истцом неустойка явно несоразмерна последст</w:t>
      </w:r>
      <w:r>
        <w:t>виям нарушения обязательств.</w:t>
      </w:r>
    </w:p>
    <w:p w14:paraId="0D540A4F" w14:textId="77777777" w:rsidR="00FC60EC" w:rsidRDefault="00430FC8">
      <w:pPr>
        <w:ind w:firstLine="709"/>
        <w:jc w:val="both"/>
      </w:pPr>
      <w:r>
        <w:t>Как указывает истец, в период эксплуатации квартиры обнаружены недостатки.</w:t>
      </w:r>
    </w:p>
    <w:p w14:paraId="6C1C34DD" w14:textId="77777777" w:rsidR="00FC60EC" w:rsidRDefault="00430FC8">
      <w:pPr>
        <w:ind w:firstLine="709"/>
        <w:jc w:val="both"/>
      </w:pPr>
      <w:r>
        <w:t>С целью определения качества выполненных застройщиком работ по инициативе истца была проведена независимая строительно-техническая экспертиза объекта до</w:t>
      </w:r>
      <w:r>
        <w:t xml:space="preserve">левого строительства. </w:t>
      </w:r>
    </w:p>
    <w:p w14:paraId="1124FD05" w14:textId="77777777" w:rsidR="00FC60EC" w:rsidRDefault="00430FC8">
      <w:pPr>
        <w:ind w:firstLine="709"/>
        <w:jc w:val="both"/>
      </w:pPr>
      <w:r>
        <w:t xml:space="preserve">Согласно представленному истцом экспертному заключению </w:t>
      </w:r>
      <w:r>
        <w:rPr>
          <w:rStyle w:val="cat-OrganizationNamegrp-45rplc-53"/>
        </w:rPr>
        <w:t>наименование организации</w:t>
      </w:r>
      <w:r>
        <w:t xml:space="preserve"> по строительно-технической экспертизе на объекте, расположенном по адресу: </w:t>
      </w:r>
      <w:r>
        <w:rPr>
          <w:rStyle w:val="cat-Addressgrp-4rplc-54"/>
        </w:rPr>
        <w:t>адрес</w:t>
      </w:r>
      <w:r>
        <w:t>, кв.251Т, ремонтно-отделочные работы, выполненные в квартире, не соответ</w:t>
      </w:r>
      <w:r>
        <w:t xml:space="preserve">ствуют требованиям действующих строительных норм. Подробное описание зафиксированных нарушений, дефектов и повреждений приведено в Таблице 1 исследовательской части. Стоимость устранения зафиксированных дефектов и повреждений составляет </w:t>
      </w:r>
      <w:r>
        <w:rPr>
          <w:rStyle w:val="cat-Sumgrp-33rplc-55"/>
        </w:rPr>
        <w:t>сумма</w:t>
      </w:r>
    </w:p>
    <w:p w14:paraId="530B70AC" w14:textId="77777777" w:rsidR="00FC60EC" w:rsidRDefault="00430FC8">
      <w:pPr>
        <w:ind w:firstLine="709"/>
        <w:jc w:val="both"/>
      </w:pPr>
      <w:r>
        <w:t>Истец направи</w:t>
      </w:r>
      <w:r>
        <w:t>ла в адрес ответчика претензию с требованием об уплате стоимости устранения строительных недостатков объекта долевого строительства, однако требования оставлены без удовлетворения.</w:t>
      </w:r>
    </w:p>
    <w:p w14:paraId="78EE57BD" w14:textId="77777777" w:rsidR="00FC60EC" w:rsidRDefault="00430FC8">
      <w:pPr>
        <w:ind w:firstLine="709"/>
        <w:jc w:val="both"/>
      </w:pPr>
      <w:r>
        <w:t xml:space="preserve">Определением суда </w:t>
      </w:r>
      <w:proofErr w:type="gramStart"/>
      <w:r>
        <w:t xml:space="preserve">от </w:t>
      </w:r>
      <w:r>
        <w:rPr>
          <w:rStyle w:val="cat-Dategrp-21rplc-56"/>
        </w:rPr>
        <w:t>дата</w:t>
      </w:r>
      <w:proofErr w:type="gramEnd"/>
      <w:r>
        <w:t xml:space="preserve">, по ходатайству представителя ответчика, была назначена судебная строительно-техническая экспертиза, проведение которой поручено </w:t>
      </w:r>
      <w:r>
        <w:rPr>
          <w:rStyle w:val="cat-OrganizationNamegrp-46rplc-57"/>
        </w:rPr>
        <w:t>наименование организации</w:t>
      </w:r>
      <w:r>
        <w:t xml:space="preserve">. </w:t>
      </w:r>
    </w:p>
    <w:p w14:paraId="6AA8E505" w14:textId="77777777" w:rsidR="00FC60EC" w:rsidRDefault="00430FC8">
      <w:pPr>
        <w:ind w:firstLine="709"/>
        <w:jc w:val="both"/>
      </w:pPr>
      <w:r>
        <w:t>Согласно заключению эксперта № 2-3455/</w:t>
      </w:r>
      <w:r>
        <w:rPr>
          <w:rStyle w:val="cat-Dategrp-22rplc-58"/>
        </w:rPr>
        <w:t>дата</w:t>
      </w:r>
      <w:r>
        <w:t xml:space="preserve">, в квартире, расположенной по адресу: </w:t>
      </w:r>
      <w:r>
        <w:rPr>
          <w:rStyle w:val="cat-Addressgrp-4rplc-59"/>
        </w:rPr>
        <w:t>адрес</w:t>
      </w:r>
      <w:r>
        <w:t>, кв.251Т, им</w:t>
      </w:r>
      <w:r>
        <w:t xml:space="preserve">еются недостатки (дефекты) в части соответствия строительным нормам и правила. Выявленные недостатки подробно описаны и проиллюстрированы в исследовательской части заключения в таблице № 1. Причиной возникновения выявленных недостатков (дефектов) является </w:t>
      </w:r>
      <w:r>
        <w:t xml:space="preserve">некачественно выполненные строительно-монтажные работы. Стоимость работ и материалов, необходимых для устранения недостатков (дефектов) составляет </w:t>
      </w:r>
      <w:r>
        <w:rPr>
          <w:rStyle w:val="cat-Sumgrp-34rplc-60"/>
        </w:rPr>
        <w:t>сумма</w:t>
      </w:r>
    </w:p>
    <w:p w14:paraId="6C66D84A" w14:textId="77777777" w:rsidR="00FC60EC" w:rsidRDefault="00430FC8">
      <w:pPr>
        <w:ind w:firstLine="709"/>
        <w:jc w:val="both"/>
      </w:pPr>
      <w:r>
        <w:t>Суд, оценивая данное заключение эксперта, приходит к выводу, что оно оформлено надлежащим образом, соот</w:t>
      </w:r>
      <w:r>
        <w:t>ветствует требованиям ст. 86 ГПК РФ, научно обосновано, выводы эксперта представляются суду ясными и понятными. Экспертное исследование полностью соответствует требованиям гражданско-процессуального закона и ФЗ «О государственной судебно-экспертной деятель</w:t>
      </w:r>
      <w:r>
        <w:t>ности в Российской Федерации», удостоверено подписью проводившего его эксперта, стаж работы и квалификация которого, не вызывает у суда сомнений в части компетенции, и скреплено печатью учреждения, в котором оно проводилось, эксперт предупрежден об уголовн</w:t>
      </w:r>
      <w:r>
        <w:t xml:space="preserve">ой ответственности за дачу заведомо ложного заключения. </w:t>
      </w:r>
    </w:p>
    <w:p w14:paraId="4084892B" w14:textId="77777777" w:rsidR="00FC60EC" w:rsidRDefault="00430FC8">
      <w:pPr>
        <w:ind w:firstLine="709"/>
        <w:jc w:val="both"/>
      </w:pPr>
      <w:r>
        <w:t>Таким образом, суд приходит к выводу о том, что требования истца в части взыскания с ответчика расходов на устранение недостатков в переданном ей по договору долевого участия объекте долевого строите</w:t>
      </w:r>
      <w:r>
        <w:t xml:space="preserve">льства являются обоснованными и подлежат удовлетворению в сумме </w:t>
      </w:r>
      <w:r>
        <w:rPr>
          <w:rStyle w:val="cat-Sumgrp-34rplc-61"/>
        </w:rPr>
        <w:t>сумма</w:t>
      </w:r>
    </w:p>
    <w:p w14:paraId="378EFAE2" w14:textId="77777777" w:rsidR="00FC60EC" w:rsidRDefault="00430FC8">
      <w:pPr>
        <w:ind w:firstLine="709"/>
        <w:jc w:val="both"/>
      </w:pPr>
      <w:r>
        <w:t>Оснований для освобождения ответчика от ответственности судом не установлено.</w:t>
      </w:r>
    </w:p>
    <w:p w14:paraId="033B75CA" w14:textId="77777777" w:rsidR="00FC60EC" w:rsidRDefault="00430FC8">
      <w:pPr>
        <w:ind w:firstLine="709"/>
        <w:jc w:val="both"/>
      </w:pPr>
      <w:r>
        <w:t>Разрешая требование истца о взыскании с ответчика денежной компенсации морального вреда, суд исходит из того</w:t>
      </w:r>
      <w:r>
        <w:t xml:space="preserve">, что в данной части на спорные правоотношения распространяются положения Закона Российской Федерации от </w:t>
      </w:r>
      <w:r>
        <w:rPr>
          <w:rStyle w:val="cat-Dategrp-23rplc-62"/>
        </w:rPr>
        <w:t>дата</w:t>
      </w:r>
      <w:r>
        <w:t xml:space="preserve"> № 2300-1 «О защите прав потребителей». </w:t>
      </w:r>
    </w:p>
    <w:p w14:paraId="1B227704" w14:textId="77777777" w:rsidR="00FC60EC" w:rsidRDefault="00430FC8">
      <w:pPr>
        <w:ind w:firstLine="709"/>
        <w:jc w:val="both"/>
      </w:pPr>
      <w:r>
        <w:lastRenderedPageBreak/>
        <w:t>При решении судом вопроса о компенсации потребителю морального вреда достаточным условием для удовлетворен</w:t>
      </w:r>
      <w:r>
        <w:t>ия иска является установленный факт нарушения прав потребителя; размер присуждаемой потребителю компенсации морального вреда в каждом конкретном случае определяется судом с учетом характера причиненных потребителю нравственных и физических страданий исходя</w:t>
      </w:r>
      <w:r>
        <w:t xml:space="preserve"> из принципа разумности и справедливости (п. 45 постановления Пленума Верховного Суда Российской Федерации от </w:t>
      </w:r>
      <w:r>
        <w:rPr>
          <w:rStyle w:val="cat-Dategrp-24rplc-63"/>
        </w:rPr>
        <w:t>дата</w:t>
      </w:r>
      <w:r>
        <w:t xml:space="preserve"> № 17 «О рассмотрении судами гражданских дел по спорам о защите прав потребителей»). </w:t>
      </w:r>
    </w:p>
    <w:p w14:paraId="143C8383" w14:textId="77777777" w:rsidR="00FC60EC" w:rsidRDefault="00430FC8">
      <w:pPr>
        <w:ind w:firstLine="709"/>
        <w:jc w:val="both"/>
      </w:pPr>
      <w:r>
        <w:t>Принимая во внимание, что в судебном заседании нашел под</w:t>
      </w:r>
      <w:r>
        <w:t>тверждение факт ненадлежащего исполнения ответчиком своих обязательств по договору участия в долевом строительстве, суд приходит к выводу о том, что требование истца о взыскании с ответчика денежной компенсации морального вреда подлежит удовлетворению част</w:t>
      </w:r>
      <w:r>
        <w:t xml:space="preserve">ично. С учетом требований разумности, соразмерности и справедливости суд определяет размер данной компенсации равным </w:t>
      </w:r>
      <w:r>
        <w:rPr>
          <w:rStyle w:val="cat-Sumgrp-39rplc-64"/>
        </w:rPr>
        <w:t>сумма</w:t>
      </w:r>
    </w:p>
    <w:p w14:paraId="708E05C3" w14:textId="77777777" w:rsidR="00FC60EC" w:rsidRDefault="00430FC8">
      <w:pPr>
        <w:ind w:firstLine="709"/>
        <w:jc w:val="both"/>
      </w:pPr>
      <w:r>
        <w:t>Так как ответчик в добровольном порядке законные требования истца не исполнил, с ответчика в пользу истца подлежит взысканию штраф, п</w:t>
      </w:r>
      <w:r>
        <w:t xml:space="preserve">редусмотренный п. 6 ст. 13 Закона РФ от </w:t>
      </w:r>
      <w:r>
        <w:rPr>
          <w:rStyle w:val="cat-Dategrp-11rplc-65"/>
        </w:rPr>
        <w:t>дата</w:t>
      </w:r>
      <w:r>
        <w:t xml:space="preserve"> № 2300-1 «О защите прав потребителей».</w:t>
      </w:r>
    </w:p>
    <w:p w14:paraId="13800D7E" w14:textId="77777777" w:rsidR="00FC60EC" w:rsidRDefault="00430FC8">
      <w:pPr>
        <w:ind w:firstLine="709"/>
        <w:jc w:val="both"/>
      </w:pPr>
      <w:r>
        <w:t>При рассмотрении вопроса о соразмерности штрафа, подлежащего взысканию с ответчика в пользу истца в соответствии с п. 6 ст. 13 Закона РФ «О защите прав потребителей», после</w:t>
      </w:r>
      <w:r>
        <w:t xml:space="preserve">дствиям нарушенного обязательства, суд приходит к выводу о том, размер штрафа подлежит уменьшению в соответствии со ст. 333 ГК РФ, поскольку взыскание штрафа в полном объеме будет несоразмерно последствиям нарушенного ответчиком обязательства. </w:t>
      </w:r>
    </w:p>
    <w:p w14:paraId="329253CC" w14:textId="77777777" w:rsidR="00FC60EC" w:rsidRDefault="00430FC8">
      <w:pPr>
        <w:ind w:firstLine="709"/>
        <w:jc w:val="both"/>
      </w:pPr>
      <w:r>
        <w:t>При таких о</w:t>
      </w:r>
      <w:r>
        <w:t xml:space="preserve">бстоятельствах суд полагает, что в данной ситуации справедливым и разумным размером штрафа, подлежащим взысканию с ответчика в пользу истца в соответствии с п. 6 ст. 13 Закона РФ «О защите прав потребителей», будет являться денежная сумма в размере </w:t>
      </w:r>
      <w:r>
        <w:rPr>
          <w:rStyle w:val="cat-Sumgrp-40rplc-66"/>
        </w:rPr>
        <w:t>сумма</w:t>
      </w:r>
    </w:p>
    <w:p w14:paraId="32A5755A" w14:textId="77777777" w:rsidR="00FC60EC" w:rsidRDefault="00430FC8">
      <w:pPr>
        <w:ind w:firstLine="709"/>
        <w:jc w:val="both"/>
      </w:pPr>
      <w:r>
        <w:t>У</w:t>
      </w:r>
      <w:r>
        <w:t xml:space="preserve">читывая, что в соответствии с </w:t>
      </w:r>
      <w:proofErr w:type="spellStart"/>
      <w:r>
        <w:t>пп</w:t>
      </w:r>
      <w:proofErr w:type="spellEnd"/>
      <w:r>
        <w:t>. 4 п. 2, п. 3 ст. 333.36 НК РФ истец был освобожден от уплаты государственной пошлины при подаче иска в суд, в силу ч. 1 ст. 98 и ч. 1 ст. 103 ГПК РФ, а также учитывая положения п. 21 постановления Пленума Верховного Суда Р</w:t>
      </w:r>
      <w:r>
        <w:t xml:space="preserve">Ф от </w:t>
      </w:r>
      <w:r>
        <w:rPr>
          <w:rStyle w:val="cat-Dategrp-25rplc-67"/>
        </w:rPr>
        <w:t>дата</w:t>
      </w:r>
      <w:r>
        <w:t xml:space="preserve"> № 1 «О некоторых вопросах</w:t>
      </w:r>
      <w:r>
        <w:t xml:space="preserve"> применения законодательства о возмещении издержек, связанных с рассмотрением дела», с ответчика в доход бюджета субъекта Российской Федерации – города федерального значения Москва подлежит взысканию государственная пошлина пропорционально размеру удовлетв</w:t>
      </w:r>
      <w:r>
        <w:t xml:space="preserve">оренных судом исковых требований, то есть в размере </w:t>
      </w:r>
      <w:r>
        <w:rPr>
          <w:rStyle w:val="cat-Sumgrp-41rplc-68"/>
        </w:rPr>
        <w:t>сумма</w:t>
      </w:r>
    </w:p>
    <w:p w14:paraId="1093D909" w14:textId="77777777" w:rsidR="00FC60EC" w:rsidRDefault="00430FC8">
      <w:pPr>
        <w:ind w:firstLine="709"/>
        <w:jc w:val="both"/>
      </w:pPr>
      <w:r>
        <w:t xml:space="preserve">На основании изложенного, руководствуясь </w:t>
      </w:r>
      <w:proofErr w:type="spellStart"/>
      <w:r>
        <w:t>ст.ст</w:t>
      </w:r>
      <w:proofErr w:type="spellEnd"/>
      <w:r>
        <w:t>. 194 – 198 ГПК РФ, суд</w:t>
      </w:r>
    </w:p>
    <w:p w14:paraId="12F9F1DC" w14:textId="77777777" w:rsidR="00FC60EC" w:rsidRDefault="00FC60EC">
      <w:pPr>
        <w:ind w:firstLine="709"/>
        <w:jc w:val="both"/>
      </w:pPr>
    </w:p>
    <w:p w14:paraId="19C03242" w14:textId="77777777" w:rsidR="00FC60EC" w:rsidRDefault="00430FC8">
      <w:pPr>
        <w:jc w:val="center"/>
      </w:pPr>
      <w:r>
        <w:rPr>
          <w:b/>
          <w:bCs/>
        </w:rPr>
        <w:t>РЕШИЛ:</w:t>
      </w:r>
    </w:p>
    <w:p w14:paraId="7D54BD54" w14:textId="77777777" w:rsidR="00FC60EC" w:rsidRDefault="00FC60EC">
      <w:pPr>
        <w:ind w:firstLine="709"/>
        <w:jc w:val="both"/>
      </w:pPr>
    </w:p>
    <w:p w14:paraId="36F037ED" w14:textId="77777777" w:rsidR="00FC60EC" w:rsidRDefault="00430FC8">
      <w:pPr>
        <w:ind w:firstLine="709"/>
        <w:jc w:val="both"/>
      </w:pPr>
      <w:r>
        <w:t xml:space="preserve">исковые требования </w:t>
      </w:r>
      <w:proofErr w:type="spellStart"/>
      <w:r w:rsidRPr="0015451E">
        <w:rPr>
          <w:highlight w:val="black"/>
        </w:rPr>
        <w:t>Эпштайн</w:t>
      </w:r>
      <w:proofErr w:type="spellEnd"/>
      <w:r w:rsidRPr="0015451E">
        <w:rPr>
          <w:highlight w:val="black"/>
        </w:rPr>
        <w:t xml:space="preserve"> Олеси Владимировны</w:t>
      </w:r>
      <w:r>
        <w:t xml:space="preserve"> </w:t>
      </w:r>
      <w:proofErr w:type="gramStart"/>
      <w:r>
        <w:t xml:space="preserve">к </w:t>
      </w:r>
      <w:r>
        <w:rPr>
          <w:rStyle w:val="cat-OrganizationNamegrp-42rplc-70"/>
        </w:rPr>
        <w:t>наименование</w:t>
      </w:r>
      <w:proofErr w:type="gramEnd"/>
      <w:r>
        <w:rPr>
          <w:rStyle w:val="cat-OrganizationNamegrp-42rplc-70"/>
        </w:rPr>
        <w:t xml:space="preserve"> организации</w:t>
      </w:r>
      <w:r>
        <w:t xml:space="preserve"> о взыскании стоимости устранения строительных </w:t>
      </w:r>
      <w:r>
        <w:t>недостатков, неустойки, компенсации морального вреда, штрафа – удовлетворить частично.</w:t>
      </w:r>
    </w:p>
    <w:p w14:paraId="389E550B" w14:textId="77777777" w:rsidR="00FC60EC" w:rsidRDefault="00430FC8">
      <w:pPr>
        <w:ind w:firstLine="709"/>
        <w:jc w:val="both"/>
      </w:pPr>
      <w:r>
        <w:t xml:space="preserve">Взыскать с </w:t>
      </w:r>
      <w:r>
        <w:rPr>
          <w:rStyle w:val="cat-OrganizationNamegrp-43rplc-71"/>
        </w:rPr>
        <w:t>наименование организации</w:t>
      </w:r>
      <w:r>
        <w:t xml:space="preserve"> в пользу </w:t>
      </w:r>
      <w:proofErr w:type="spellStart"/>
      <w:r w:rsidRPr="0015451E">
        <w:rPr>
          <w:highlight w:val="black"/>
        </w:rPr>
        <w:t>Эпштайн</w:t>
      </w:r>
      <w:proofErr w:type="spellEnd"/>
      <w:r w:rsidRPr="0015451E">
        <w:rPr>
          <w:highlight w:val="black"/>
        </w:rPr>
        <w:t xml:space="preserve"> Олеси Владимировны</w:t>
      </w:r>
      <w:r>
        <w:t xml:space="preserve"> расходы по устранению недостатков объекта долевого строительства в размере </w:t>
      </w:r>
      <w:r>
        <w:rPr>
          <w:rStyle w:val="cat-Sumgrp-34rplc-73"/>
        </w:rPr>
        <w:t>сумма</w:t>
      </w:r>
      <w:r>
        <w:t>, неустойку в раз</w:t>
      </w:r>
      <w:r>
        <w:t xml:space="preserve">мере </w:t>
      </w:r>
      <w:r>
        <w:rPr>
          <w:rStyle w:val="cat-Sumgrp-38rplc-74"/>
        </w:rPr>
        <w:t>сумма</w:t>
      </w:r>
      <w:r>
        <w:t xml:space="preserve">, компенсацию морального вреда в размере </w:t>
      </w:r>
      <w:r>
        <w:rPr>
          <w:rStyle w:val="cat-Sumgrp-39rplc-75"/>
        </w:rPr>
        <w:t>сумма</w:t>
      </w:r>
      <w:r>
        <w:t xml:space="preserve">, штраф за неисполнение в добровольном порядке требований потребителя в размере </w:t>
      </w:r>
      <w:r>
        <w:rPr>
          <w:rStyle w:val="cat-Sumgrp-40rplc-76"/>
        </w:rPr>
        <w:t>сумма</w:t>
      </w:r>
    </w:p>
    <w:p w14:paraId="2D314796" w14:textId="77777777" w:rsidR="00FC60EC" w:rsidRDefault="00430FC8">
      <w:pPr>
        <w:ind w:firstLine="709"/>
        <w:jc w:val="both"/>
      </w:pPr>
      <w:r>
        <w:t>В удовлетворении остальной части исковых требований – отказать.</w:t>
      </w:r>
    </w:p>
    <w:p w14:paraId="56940EFF" w14:textId="77777777" w:rsidR="00FC60EC" w:rsidRDefault="00430FC8">
      <w:pPr>
        <w:ind w:firstLine="709"/>
        <w:jc w:val="both"/>
      </w:pPr>
      <w:r>
        <w:lastRenderedPageBreak/>
        <w:t xml:space="preserve">Взыскать с </w:t>
      </w:r>
      <w:r>
        <w:rPr>
          <w:rStyle w:val="cat-OrganizationNamegrp-43rplc-77"/>
        </w:rPr>
        <w:t>наименование организации</w:t>
      </w:r>
      <w:r>
        <w:t xml:space="preserve"> в доход бюджета субъекта РФ – города федерального значения Москва государственную пошлину в размере </w:t>
      </w:r>
      <w:r>
        <w:rPr>
          <w:rStyle w:val="cat-Sumgrp-41rplc-78"/>
        </w:rPr>
        <w:t>сумма</w:t>
      </w:r>
    </w:p>
    <w:p w14:paraId="09102DBF" w14:textId="77777777" w:rsidR="00FC60EC" w:rsidRDefault="00430FC8">
      <w:pPr>
        <w:spacing w:line="240" w:lineRule="atLeast"/>
        <w:ind w:firstLine="708"/>
        <w:jc w:val="both"/>
      </w:pPr>
      <w:r>
        <w:t xml:space="preserve">Решение может быть обжаловано в Московский городской суд через Лефортовский районный суд </w:t>
      </w:r>
      <w:r>
        <w:rPr>
          <w:rStyle w:val="cat-Addressgrp-1rplc-79"/>
        </w:rPr>
        <w:t>адрес</w:t>
      </w:r>
      <w:r>
        <w:t xml:space="preserve"> в течение месяца со дня принятия решения суда в оконча</w:t>
      </w:r>
      <w:r>
        <w:t>тельной форме.</w:t>
      </w:r>
    </w:p>
    <w:p w14:paraId="4CB7BB72" w14:textId="77777777" w:rsidR="00FC60EC" w:rsidRDefault="00FC60EC">
      <w:pPr>
        <w:spacing w:line="240" w:lineRule="atLeast"/>
        <w:jc w:val="both"/>
      </w:pPr>
    </w:p>
    <w:p w14:paraId="3F9EF40F" w14:textId="77777777" w:rsidR="00FC60EC" w:rsidRDefault="00430FC8">
      <w:pPr>
        <w:spacing w:line="240" w:lineRule="atLeast"/>
        <w:ind w:firstLine="708"/>
        <w:jc w:val="both"/>
      </w:pPr>
      <w:r>
        <w:t xml:space="preserve">Судья                                                                                                             Н.В. </w:t>
      </w:r>
      <w:proofErr w:type="spellStart"/>
      <w:r>
        <w:t>Войцехович</w:t>
      </w:r>
      <w:proofErr w:type="spellEnd"/>
    </w:p>
    <w:sectPr w:rsidR="00FC60EC">
      <w:headerReference w:type="default" r:id="rId18"/>
      <w:pgSz w:w="12240" w:h="15840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33BC8" w14:textId="77777777" w:rsidR="00430FC8" w:rsidRDefault="00430FC8">
      <w:r>
        <w:separator/>
      </w:r>
    </w:p>
  </w:endnote>
  <w:endnote w:type="continuationSeparator" w:id="0">
    <w:p w14:paraId="135D2D4C" w14:textId="77777777" w:rsidR="00430FC8" w:rsidRDefault="0043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E4D43" w14:textId="77777777" w:rsidR="00430FC8" w:rsidRDefault="00430FC8">
      <w:r>
        <w:separator/>
      </w:r>
    </w:p>
  </w:footnote>
  <w:footnote w:type="continuationSeparator" w:id="0">
    <w:p w14:paraId="35C99381" w14:textId="77777777" w:rsidR="00430FC8" w:rsidRDefault="00430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E0E9" w14:textId="77777777" w:rsidR="00FC60EC" w:rsidRDefault="00430FC8">
    <w:pPr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3EC01307" w14:textId="77777777" w:rsidR="00FC60EC" w:rsidRDefault="00FC60EC">
    <w:pPr>
      <w:spacing w:line="240" w:lineRule="atLea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0EC"/>
    <w:rsid w:val="0015451E"/>
    <w:rsid w:val="00430FC8"/>
    <w:rsid w:val="00FC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F6F6"/>
  <w15:docId w15:val="{A21E1066-6316-4B25-9FBC-5A323043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-Dategrp-5rplc-0">
    <w:name w:val="cat-Date grp-5 rplc-0"/>
    <w:basedOn w:val="a0"/>
  </w:style>
  <w:style w:type="character" w:customStyle="1" w:styleId="cat-Addressgrp-0rplc-1">
    <w:name w:val="cat-Address grp-0 rplc-1"/>
    <w:basedOn w:val="a0"/>
  </w:style>
  <w:style w:type="character" w:customStyle="1" w:styleId="cat-Addressgrp-1rplc-2">
    <w:name w:val="cat-Address grp-1 rplc-2"/>
    <w:basedOn w:val="a0"/>
  </w:style>
  <w:style w:type="character" w:customStyle="1" w:styleId="cat-FIOgrp-27rplc-4">
    <w:name w:val="cat-FIO grp-27 rplc-4"/>
    <w:basedOn w:val="a0"/>
  </w:style>
  <w:style w:type="character" w:customStyle="1" w:styleId="cat-Dategrp-6rplc-5">
    <w:name w:val="cat-Date grp-6 rplc-5"/>
    <w:basedOn w:val="a0"/>
  </w:style>
  <w:style w:type="character" w:customStyle="1" w:styleId="cat-OrganizationNamegrp-42rplc-7">
    <w:name w:val="cat-OrganizationName grp-42 rplc-7"/>
    <w:basedOn w:val="a0"/>
  </w:style>
  <w:style w:type="character" w:customStyle="1" w:styleId="cat-OrganizationNamegrp-44rplc-9">
    <w:name w:val="cat-OrganizationName grp-44 rplc-9"/>
    <w:basedOn w:val="a0"/>
  </w:style>
  <w:style w:type="character" w:customStyle="1" w:styleId="cat-OrganizationNamegrp-43rplc-10">
    <w:name w:val="cat-OrganizationName grp-43 rplc-10"/>
    <w:basedOn w:val="a0"/>
  </w:style>
  <w:style w:type="character" w:customStyle="1" w:styleId="cat-Dategrp-7rplc-11">
    <w:name w:val="cat-Date grp-7 rplc-11"/>
    <w:basedOn w:val="a0"/>
  </w:style>
  <w:style w:type="character" w:customStyle="1" w:styleId="cat-Dategrp-8rplc-12">
    <w:name w:val="cat-Date grp-8 rplc-12"/>
    <w:basedOn w:val="a0"/>
  </w:style>
  <w:style w:type="character" w:customStyle="1" w:styleId="cat-Sumgrp-33rplc-13">
    <w:name w:val="cat-Sum grp-33 rplc-13"/>
    <w:basedOn w:val="a0"/>
  </w:style>
  <w:style w:type="character" w:customStyle="1" w:styleId="cat-Sumgrp-34rplc-14">
    <w:name w:val="cat-Sum grp-34 rplc-14"/>
    <w:basedOn w:val="a0"/>
  </w:style>
  <w:style w:type="character" w:customStyle="1" w:styleId="cat-Sumgrp-35rplc-15">
    <w:name w:val="cat-Sum grp-35 rplc-15"/>
    <w:basedOn w:val="a0"/>
  </w:style>
  <w:style w:type="character" w:customStyle="1" w:styleId="cat-Sumgrp-36rplc-16">
    <w:name w:val="cat-Sum grp-36 rplc-16"/>
    <w:basedOn w:val="a0"/>
  </w:style>
  <w:style w:type="character" w:customStyle="1" w:styleId="cat-FIOgrp-30rplc-18">
    <w:name w:val="cat-FIO grp-30 rplc-18"/>
    <w:basedOn w:val="a0"/>
  </w:style>
  <w:style w:type="character" w:customStyle="1" w:styleId="cat-OrganizationNamegrp-43rplc-19">
    <w:name w:val="cat-OrganizationName grp-43 rplc-19"/>
    <w:basedOn w:val="a0"/>
  </w:style>
  <w:style w:type="character" w:customStyle="1" w:styleId="cat-FIOgrp-31rplc-20">
    <w:name w:val="cat-FIO grp-31 rplc-20"/>
    <w:basedOn w:val="a0"/>
  </w:style>
  <w:style w:type="character" w:customStyle="1" w:styleId="cat-Dategrp-9rplc-21">
    <w:name w:val="cat-Date grp-9 rplc-21"/>
    <w:basedOn w:val="a0"/>
  </w:style>
  <w:style w:type="character" w:customStyle="1" w:styleId="cat-Dategrp-10rplc-22">
    <w:name w:val="cat-Date grp-10 rplc-22"/>
    <w:basedOn w:val="a0"/>
  </w:style>
  <w:style w:type="character" w:customStyle="1" w:styleId="cat-Dategrp-10rplc-23">
    <w:name w:val="cat-Date grp-10 rplc-23"/>
    <w:basedOn w:val="a0"/>
  </w:style>
  <w:style w:type="character" w:customStyle="1" w:styleId="cat-Dategrp-9rplc-24">
    <w:name w:val="cat-Date grp-9 rplc-24"/>
    <w:basedOn w:val="a0"/>
  </w:style>
  <w:style w:type="character" w:customStyle="1" w:styleId="cat-Dategrp-10rplc-25">
    <w:name w:val="cat-Date grp-10 rplc-25"/>
    <w:basedOn w:val="a0"/>
  </w:style>
  <w:style w:type="character" w:customStyle="1" w:styleId="cat-Dategrp-11rplc-26">
    <w:name w:val="cat-Date grp-11 rplc-26"/>
    <w:basedOn w:val="a0"/>
  </w:style>
  <w:style w:type="character" w:customStyle="1" w:styleId="cat-Dategrp-10rplc-27">
    <w:name w:val="cat-Date grp-10 rplc-27"/>
    <w:basedOn w:val="a0"/>
  </w:style>
  <w:style w:type="character" w:customStyle="1" w:styleId="cat-Dategrp-7rplc-28">
    <w:name w:val="cat-Date grp-7 rplc-28"/>
    <w:basedOn w:val="a0"/>
  </w:style>
  <w:style w:type="character" w:customStyle="1" w:styleId="cat-OrganizationNamegrp-43rplc-29">
    <w:name w:val="cat-OrganizationName grp-43 rplc-29"/>
    <w:basedOn w:val="a0"/>
  </w:style>
  <w:style w:type="character" w:customStyle="1" w:styleId="cat-Addressgrp-2rplc-31">
    <w:name w:val="cat-Address grp-2 rplc-31"/>
    <w:basedOn w:val="a0"/>
  </w:style>
  <w:style w:type="character" w:customStyle="1" w:styleId="cat-Sumgrp-37rplc-32">
    <w:name w:val="cat-Sum grp-37 rplc-32"/>
    <w:basedOn w:val="a0"/>
  </w:style>
  <w:style w:type="character" w:customStyle="1" w:styleId="cat-Addressgrp-3rplc-33">
    <w:name w:val="cat-Address grp-3 rplc-33"/>
    <w:basedOn w:val="a0"/>
  </w:style>
  <w:style w:type="character" w:customStyle="1" w:styleId="cat-Dategrp-12rplc-34">
    <w:name w:val="cat-Date grp-12 rplc-34"/>
    <w:basedOn w:val="a0"/>
  </w:style>
  <w:style w:type="character" w:customStyle="1" w:styleId="cat-Dategrp-13rplc-35">
    <w:name w:val="cat-Date grp-13 rplc-35"/>
    <w:basedOn w:val="a0"/>
  </w:style>
  <w:style w:type="character" w:customStyle="1" w:styleId="cat-Dategrp-9rplc-36">
    <w:name w:val="cat-Date grp-9 rplc-36"/>
    <w:basedOn w:val="a0"/>
  </w:style>
  <w:style w:type="character" w:customStyle="1" w:styleId="cat-Dategrp-10rplc-37">
    <w:name w:val="cat-Date grp-10 rplc-37"/>
    <w:basedOn w:val="a0"/>
  </w:style>
  <w:style w:type="character" w:customStyle="1" w:styleId="cat-Dategrp-9rplc-38">
    <w:name w:val="cat-Date grp-9 rplc-38"/>
    <w:basedOn w:val="a0"/>
  </w:style>
  <w:style w:type="character" w:customStyle="1" w:styleId="cat-Dategrp-14rplc-39">
    <w:name w:val="cat-Date grp-14 rplc-39"/>
    <w:basedOn w:val="a0"/>
  </w:style>
  <w:style w:type="character" w:customStyle="1" w:styleId="cat-OrganizationNamegrp-43rplc-40">
    <w:name w:val="cat-OrganizationName grp-43 rplc-40"/>
    <w:basedOn w:val="a0"/>
  </w:style>
  <w:style w:type="character" w:customStyle="1" w:styleId="cat-Addressgrp-3rplc-41">
    <w:name w:val="cat-Address grp-3 rplc-41"/>
    <w:basedOn w:val="a0"/>
  </w:style>
  <w:style w:type="character" w:customStyle="1" w:styleId="cat-Dategrp-12rplc-42">
    <w:name w:val="cat-Date grp-12 rplc-42"/>
    <w:basedOn w:val="a0"/>
  </w:style>
  <w:style w:type="character" w:customStyle="1" w:styleId="cat-Dategrp-15rplc-43">
    <w:name w:val="cat-Date grp-15 rplc-43"/>
    <w:basedOn w:val="a0"/>
  </w:style>
  <w:style w:type="character" w:customStyle="1" w:styleId="cat-Dategrp-16rplc-44">
    <w:name w:val="cat-Date grp-16 rplc-44"/>
    <w:basedOn w:val="a0"/>
  </w:style>
  <w:style w:type="character" w:customStyle="1" w:styleId="cat-Dategrp-17rplc-45">
    <w:name w:val="cat-Date grp-17 rplc-45"/>
    <w:basedOn w:val="a0"/>
  </w:style>
  <w:style w:type="character" w:customStyle="1" w:styleId="cat-Dategrp-18rplc-46">
    <w:name w:val="cat-Date grp-18 rplc-46"/>
    <w:basedOn w:val="a0"/>
  </w:style>
  <w:style w:type="character" w:customStyle="1" w:styleId="cat-Dategrp-16rplc-47">
    <w:name w:val="cat-Date grp-16 rplc-47"/>
    <w:basedOn w:val="a0"/>
  </w:style>
  <w:style w:type="character" w:customStyle="1" w:styleId="cat-Dategrp-19rplc-48">
    <w:name w:val="cat-Date grp-19 rplc-48"/>
    <w:basedOn w:val="a0"/>
  </w:style>
  <w:style w:type="character" w:customStyle="1" w:styleId="cat-Dategrp-8rplc-49">
    <w:name w:val="cat-Date grp-8 rplc-49"/>
    <w:basedOn w:val="a0"/>
  </w:style>
  <w:style w:type="character" w:customStyle="1" w:styleId="cat-Sumgrp-35rplc-50">
    <w:name w:val="cat-Sum grp-35 rplc-50"/>
    <w:basedOn w:val="a0"/>
  </w:style>
  <w:style w:type="character" w:customStyle="1" w:styleId="cat-Dategrp-20rplc-51">
    <w:name w:val="cat-Date grp-20 rplc-51"/>
    <w:basedOn w:val="a0"/>
  </w:style>
  <w:style w:type="character" w:customStyle="1" w:styleId="cat-Sumgrp-38rplc-52">
    <w:name w:val="cat-Sum grp-38 rplc-52"/>
    <w:basedOn w:val="a0"/>
  </w:style>
  <w:style w:type="character" w:customStyle="1" w:styleId="cat-OrganizationNamegrp-45rplc-53">
    <w:name w:val="cat-OrganizationName grp-45 rplc-53"/>
    <w:basedOn w:val="a0"/>
  </w:style>
  <w:style w:type="character" w:customStyle="1" w:styleId="cat-Addressgrp-4rplc-54">
    <w:name w:val="cat-Address grp-4 rplc-54"/>
    <w:basedOn w:val="a0"/>
  </w:style>
  <w:style w:type="character" w:customStyle="1" w:styleId="cat-Sumgrp-33rplc-55">
    <w:name w:val="cat-Sum grp-33 rplc-55"/>
    <w:basedOn w:val="a0"/>
  </w:style>
  <w:style w:type="character" w:customStyle="1" w:styleId="cat-Dategrp-21rplc-56">
    <w:name w:val="cat-Date grp-21 rplc-56"/>
    <w:basedOn w:val="a0"/>
  </w:style>
  <w:style w:type="character" w:customStyle="1" w:styleId="cat-OrganizationNamegrp-46rplc-57">
    <w:name w:val="cat-OrganizationName grp-46 rplc-57"/>
    <w:basedOn w:val="a0"/>
  </w:style>
  <w:style w:type="character" w:customStyle="1" w:styleId="cat-Dategrp-22rplc-58">
    <w:name w:val="cat-Date grp-22 rplc-58"/>
    <w:basedOn w:val="a0"/>
  </w:style>
  <w:style w:type="character" w:customStyle="1" w:styleId="cat-Addressgrp-4rplc-59">
    <w:name w:val="cat-Address grp-4 rplc-59"/>
    <w:basedOn w:val="a0"/>
  </w:style>
  <w:style w:type="character" w:customStyle="1" w:styleId="cat-Sumgrp-34rplc-60">
    <w:name w:val="cat-Sum grp-34 rplc-60"/>
    <w:basedOn w:val="a0"/>
  </w:style>
  <w:style w:type="character" w:customStyle="1" w:styleId="cat-Sumgrp-34rplc-61">
    <w:name w:val="cat-Sum grp-34 rplc-61"/>
    <w:basedOn w:val="a0"/>
  </w:style>
  <w:style w:type="character" w:customStyle="1" w:styleId="cat-Dategrp-23rplc-62">
    <w:name w:val="cat-Date grp-23 rplc-62"/>
    <w:basedOn w:val="a0"/>
  </w:style>
  <w:style w:type="character" w:customStyle="1" w:styleId="cat-Dategrp-24rplc-63">
    <w:name w:val="cat-Date grp-24 rplc-63"/>
    <w:basedOn w:val="a0"/>
  </w:style>
  <w:style w:type="character" w:customStyle="1" w:styleId="cat-Sumgrp-39rplc-64">
    <w:name w:val="cat-Sum grp-39 rplc-64"/>
    <w:basedOn w:val="a0"/>
  </w:style>
  <w:style w:type="character" w:customStyle="1" w:styleId="cat-Dategrp-11rplc-65">
    <w:name w:val="cat-Date grp-11 rplc-65"/>
    <w:basedOn w:val="a0"/>
  </w:style>
  <w:style w:type="character" w:customStyle="1" w:styleId="cat-Sumgrp-40rplc-66">
    <w:name w:val="cat-Sum grp-40 rplc-66"/>
    <w:basedOn w:val="a0"/>
  </w:style>
  <w:style w:type="character" w:customStyle="1" w:styleId="cat-Dategrp-25rplc-67">
    <w:name w:val="cat-Date grp-25 rplc-67"/>
    <w:basedOn w:val="a0"/>
  </w:style>
  <w:style w:type="character" w:customStyle="1" w:styleId="cat-Sumgrp-41rplc-68">
    <w:name w:val="cat-Sum grp-41 rplc-68"/>
    <w:basedOn w:val="a0"/>
  </w:style>
  <w:style w:type="character" w:customStyle="1" w:styleId="cat-OrganizationNamegrp-42rplc-70">
    <w:name w:val="cat-OrganizationName grp-42 rplc-70"/>
    <w:basedOn w:val="a0"/>
  </w:style>
  <w:style w:type="character" w:customStyle="1" w:styleId="cat-OrganizationNamegrp-43rplc-71">
    <w:name w:val="cat-OrganizationName grp-43 rplc-71"/>
    <w:basedOn w:val="a0"/>
  </w:style>
  <w:style w:type="character" w:customStyle="1" w:styleId="cat-Sumgrp-34rplc-73">
    <w:name w:val="cat-Sum grp-34 rplc-73"/>
    <w:basedOn w:val="a0"/>
  </w:style>
  <w:style w:type="character" w:customStyle="1" w:styleId="cat-Sumgrp-38rplc-74">
    <w:name w:val="cat-Sum grp-38 rplc-74"/>
    <w:basedOn w:val="a0"/>
  </w:style>
  <w:style w:type="character" w:customStyle="1" w:styleId="cat-Sumgrp-39rplc-75">
    <w:name w:val="cat-Sum grp-39 rplc-75"/>
    <w:basedOn w:val="a0"/>
  </w:style>
  <w:style w:type="character" w:customStyle="1" w:styleId="cat-Sumgrp-40rplc-76">
    <w:name w:val="cat-Sum grp-40 rplc-76"/>
    <w:basedOn w:val="a0"/>
  </w:style>
  <w:style w:type="character" w:customStyle="1" w:styleId="cat-OrganizationNamegrp-43rplc-77">
    <w:name w:val="cat-OrganizationName grp-43 rplc-77"/>
    <w:basedOn w:val="a0"/>
  </w:style>
  <w:style w:type="character" w:customStyle="1" w:styleId="cat-Sumgrp-41rplc-78">
    <w:name w:val="cat-Sum grp-41 rplc-78"/>
    <w:basedOn w:val="a0"/>
  </w:style>
  <w:style w:type="character" w:customStyle="1" w:styleId="cat-Addressgrp-1rplc-79">
    <w:name w:val="cat-Address grp-1 rplc-79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nd=CD8FE45D287943AD966727D0099F67CB&amp;req=doc&amp;base=LAW&amp;n=314373&amp;dst=169&amp;fld=134&amp;date=20.11.2020" TargetMode="External"/><Relationship Id="rId13" Type="http://schemas.openxmlformats.org/officeDocument/2006/relationships/hyperlink" Target="https://docs7.online-sps.ru/cgi/online.cgi?rnd=3C438FE3C717FF8083A4F3B04508554A&amp;req=doc&amp;base=LAW&amp;n=329331&amp;date=17.01.2021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cs7.online-sps.ru/cgi/online.cgi?rnd=3C438FE3C717FF8083A4F3B04508554A&amp;req=doc&amp;base=LAW&amp;n=320453&amp;dst=10513&amp;fld=134&amp;date=17.01.2021" TargetMode="External"/><Relationship Id="rId12" Type="http://schemas.openxmlformats.org/officeDocument/2006/relationships/hyperlink" Target="https://docs7.online-sps.ru/cgi/online.cgi?rnd=3C438FE3C717FF8083A4F3B04508554A&amp;req=doc&amp;base=LAW&amp;n=329331&amp;dst=100017&amp;fld=134&amp;date=17.01.2021" TargetMode="External"/><Relationship Id="rId17" Type="http://schemas.openxmlformats.org/officeDocument/2006/relationships/hyperlink" Target="https://docs7.online-sps.ru/cgi/online.cgi?rnd=4B5C4E562BA0AD8943C28AC02D365893&amp;req=doc&amp;base=LAW&amp;n=357145&amp;dst=100040&amp;fld=134&amp;date=14.01.20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7.online-sps.ru/cgi/online.cgi?rnd=3C438FE3C717FF8083A4F3B04508554A&amp;req=doc&amp;base=LAW&amp;n=329331&amp;dst=100024&amp;fld=134&amp;date=17.01.202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nd=3C438FE3C717FF8083A4F3B04508554A&amp;req=doc&amp;base=LAW&amp;n=320453&amp;dst=101540&amp;fld=134&amp;date=17.01.2021" TargetMode="External"/><Relationship Id="rId11" Type="http://schemas.openxmlformats.org/officeDocument/2006/relationships/hyperlink" Target="https://docs7.online-sps.ru/cgi/online.cgi?rnd=3C438FE3C717FF8083A4F3B04508554A&amp;req=doc&amp;base=LAW&amp;n=327803&amp;dst=100243&amp;fld=134&amp;date=17.01.202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cs7.online-sps.ru/cgi/online.cgi?rnd=3C438FE3C717FF8083A4F3B04508554A&amp;req=doc&amp;base=LAW&amp;n=327803&amp;date=17.01.2021" TargetMode="External"/><Relationship Id="rId10" Type="http://schemas.openxmlformats.org/officeDocument/2006/relationships/hyperlink" Target="https://docs7.online-sps.ru/cgi/online.cgi?rnd=3C438FE3C717FF8083A4F3B04508554A&amp;req=doc&amp;base=LAW&amp;n=327803&amp;dst=100243&amp;fld=134&amp;date=17.01.2021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ocs7.online-sps.ru/cgi/online.cgi?rnd=3C438FE3C717FF8083A4F3B04508554A&amp;req=doc&amp;base=LAW&amp;n=327803&amp;dst=100466&amp;fld=134&amp;date=17.01.2021" TargetMode="External"/><Relationship Id="rId14" Type="http://schemas.openxmlformats.org/officeDocument/2006/relationships/hyperlink" Target="https://docs7.online-sps.ru/cgi/online.cgi?rnd=3C438FE3C717FF8083A4F3B04508554A&amp;req=doc&amp;base=LAW&amp;n=327803&amp;dst=100032&amp;fld=134&amp;date=17.0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3875</Words>
  <Characters>22092</Characters>
  <Application>Microsoft Office Word</Application>
  <DocSecurity>0</DocSecurity>
  <Lines>184</Lines>
  <Paragraphs>51</Paragraphs>
  <ScaleCrop>false</ScaleCrop>
  <Company/>
  <LinksUpToDate>false</LinksUpToDate>
  <CharactersWithSpaces>25916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</cp:revision>
  <dcterms:created xsi:type="dcterms:W3CDTF">2023-08-20T12:36:00Z</dcterms:created>
  <dcterms:modified xsi:type="dcterms:W3CDTF">2023-08-20T12:38:00Z</dcterms:modified>
</cp:coreProperties>
</file>