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AB5" w:rsidRPr="00CD2AB5" w:rsidRDefault="00CD2AB5" w:rsidP="00CD2AB5">
      <w:pPr>
        <w:shd w:val="clear" w:color="auto" w:fill="FFFFFF"/>
        <w:spacing w:after="0" w:line="240" w:lineRule="auto"/>
        <w:jc w:val="right"/>
        <w:rPr>
          <w:rFonts w:ascii="Arial" w:eastAsia="Times New Roman" w:hAnsi="Arial" w:cs="Arial"/>
          <w:color w:val="000000"/>
          <w:sz w:val="17"/>
          <w:szCs w:val="17"/>
          <w:lang w:eastAsia="ru-RU"/>
        </w:rPr>
      </w:pPr>
      <w:hyperlink r:id="rId4" w:history="1">
        <w:r w:rsidRPr="00CD2AB5">
          <w:rPr>
            <w:rFonts w:ascii="Arial" w:eastAsia="Times New Roman" w:hAnsi="Arial" w:cs="Arial"/>
            <w:color w:val="006699"/>
            <w:sz w:val="17"/>
            <w:szCs w:val="17"/>
            <w:u w:val="single"/>
            <w:lang w:eastAsia="ru-RU"/>
          </w:rPr>
          <w:t>Информация по делу</w:t>
        </w:r>
      </w:hyperlink>
    </w:p>
    <w:p w:rsidR="00CD2AB5" w:rsidRPr="00CD2AB5" w:rsidRDefault="00CD2AB5" w:rsidP="00CD2AB5">
      <w:pPr>
        <w:spacing w:after="0" w:line="240" w:lineRule="auto"/>
        <w:ind w:firstLine="720"/>
        <w:jc w:val="right"/>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Дело №</w:t>
      </w:r>
    </w:p>
    <w:p w:rsidR="00CD2AB5" w:rsidRPr="00CD2AB5" w:rsidRDefault="00CD2AB5" w:rsidP="00CD2AB5">
      <w:pPr>
        <w:spacing w:after="0" w:line="240" w:lineRule="auto"/>
        <w:ind w:firstLine="720"/>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                                                    Р Е Ш Е Н И Е</w:t>
      </w:r>
    </w:p>
    <w:p w:rsidR="00CD2AB5" w:rsidRPr="00CD2AB5" w:rsidRDefault="00CD2AB5" w:rsidP="00CD2AB5">
      <w:pPr>
        <w:spacing w:after="0" w:line="240" w:lineRule="auto"/>
        <w:ind w:firstLine="720"/>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                                      Именем Российской Федерации</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03 сентября 2020 года</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Красногорский городской суд &lt;адрес&gt; в составе:</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председательствующего судьи Потаповой С.В.</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при помощнике судьи ФИО2,</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рассмотрев в открытом судебном заседании гражданское дело по иску ФИО1 к ООО «РИВАС МО» о взыскании неустойки, штрафа, компенсации морального вреда,</w:t>
      </w:r>
    </w:p>
    <w:p w:rsidR="00CD2AB5" w:rsidRPr="00CD2AB5" w:rsidRDefault="00CD2AB5" w:rsidP="00CD2AB5">
      <w:pPr>
        <w:spacing w:after="0" w:line="240" w:lineRule="auto"/>
        <w:ind w:firstLine="720"/>
        <w:jc w:val="center"/>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УСТАНОВИЛ:</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Истец обратился в суд с иском к ООО «РИВАС МО» о взыскании неустойки, штрафа, компенсации морального вреда. В обоснование исковых требований указано, что ДД.ММ.ГГГГ между истцом и ответчиком был заключен договор № Пут-2(кв)-6/8/1(3) (АК) участия в долевом строительстве жилого дома. Согласно условий договора ответчик обязался построить и передать истцу объект долевого строительства, а истец обязался уплатить обусловленную договором цену и принять объект долевого строительства по акту приема-передачи. Срок передачи объекта установлен не позднее ДД.ММ.ГГГГ, цена объекта составила 7 937 960,80 руб.</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Обязательство по оплате стоимости объекта истцом исполнено своевременно и в полном объеме, однако обязательства ответчика перед истцом не были выполнены в срок. Истцом в адрес ответчика направлена претензия, которая до настоящего времени оставлена без удовлетворения. Просит суд взыскать с ответчика неустойку за просрочку передачи объекта долевого строительства за период с ДД.ММ.ГГГГ по ДД.ММ.ГГГГ в размере 477 865,24 руб., компенсацию морального вреда – 10 000 руб., штраф.</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Представитель истца в судебном заседании просил удовлетворить иск в полном объеме.</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Представитель ответчика в судебное заседание не явился, о времени и месте рассмотрения дела извещен надлежащим образом, ДД.ММ.ГГГГ направил в суд ходатайство о предоставлении отсрочки исполнения решения суда до ДД.ММ.ГГГГ, а так же письменные возражения на исковое заявление, в котором просил суд применить ст. 333 ГК РФ.</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Таким образом, суд считает возможным рассмотреть дело в отсутствие не явившегося представителя ответчика.</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Суд, выслушав объяснения представителя истца, исследовав и оценив доказательства в их совокупности, считает, что исковые требования подлежат частичному удовлетворению.</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Согласно ст. 4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договору участия в долевом строительстве (далее - договор)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Пункт 9 вышеназванной статьи указывает, что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законодательство Российской Федерации о защите прав потребителей в части, не урегулированной настоящим Федеральным законом.</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В соответствии со ст.6 Федерального закона от ДД.ММ.ГГГГ № 214-ФЗ «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недвижимости или в состав блок-секции многоквартирного дома, имеющей отдельный подъезд с выходом на территорию общего пользования, за исключением случая, установленного частью 3 настоящей статьи.</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Согласно ст. 309 ГК РФ установлено,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В силу ст.310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Судом установлено, что ДД.ММ.ГГГГ между истцом и ответчиком был заключен договор № Пут-2(кв)-6/8/1(3) (АК) участия в долевом строительстве жилого дома. Согласно условий договора ответчик обязался построить и передать истцу объект долевого строительства, а истец обязался уплатить обусловленную договором цену и принять объект долевого строительства по акту приема-передачи. Срок передачи объекта установлен не позднее ДД.ММ.ГГГГ, цена объекта составила 7 937 960,80 руб.</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Обязательство по оплате стоимости объекта истцом исполнено своевременно и в полном объеме, однако обязательства ответчика перед истцом не были выполнены в срок. Истцом в адрес ответчика направлена претензия, которая до настоящего времени оставлена без удовлетворения.</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Согласно расчету, представленному истцом неустойка за просрочку передачи объекта долевого строительства за период с ДД.ММ.ГГГГ по ДД.ММ.ГГГГ составила сумму в размере 477 865,24 руб.</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lastRenderedPageBreak/>
        <w:t>В соответствии со ст. 333 ГК РФ, если подлежащая уплате неустойка явно несоразмерна последствиям нарушения обязательства, суд вправе уменьшить неустойку.</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Верховный Суд Российской Федерации в пункте 34 Постановления Пленума от ДД.ММ.ГГГГ N 17 "О рассмотрении судами гражданских дел по спорам о защите прав потребителей" разъяснил, что применение статьи 333 Гражданского кодекса Российской Федерации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Соответственно размер неустойки может быть снижен судом на основании статьи 333 Гражданского кодекса Российской Федерации только при наличии соответствующего заявления со стороны ответчика.</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При этом ответчик должен представить доказательства явной несоразмерности неустойки последствиям нарушения обязательства, в частности, что возможный размер убытков кредитора, которые могли возникнуть вследствие нарушения обязательства, значительно ниже начисленной неустойки. Кредитор для опровержения такого заявления вправе представить доводы, подтверждающие соразмерность неустойки последствиям нарушения обязательства.</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Принимая во внимание обстоятельства дела, заявление ответчика о снижении неустойки, суд считает возможным применить ст. 333 ГК РФ и снизить размер неустойки до 230 000 руб.</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Согласно ст.151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В силу ст.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В соответствии со ст.15 Закона РФ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    Исходя из принципа разумности и справедливости, учитывая характер причиненных потребителю нравственных и физических страданий, степень вины ответчика, а также учитывая то обстоятельство, что истцом не представлены доказательства, подтверждающие обоснованность заявленного к взысканию размера компенсации суд считает возможным взыскать компенсацию морального вреда в размере 10 000 рублей.</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Судом в ходе судебного разбирательства было установлено, что истцом в адрес ответчика была направлена претензия, однако осталась без удовлетворения.</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    Согласно ч. 6 ст. 13 Закона РФ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Принимая во внимание, что в пользу истца подлежит взысканию неустойка в размере 230 000 руб., компенсация морального вреда – 10 000 рублей, то в силу п. 6 ст.13 Закона размер штрафа, который надлежит взыскать с ответчика в пользу истца по договору составит 120 000 руб.</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В силу ст. 203 ГПК РФ суд, рассмотревший дело, по заявлениям лиц, участвующих в деле, судебного пристава-исполнителя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В соответствии со ст. 434 ГПК РФ при наличии обстоятельств, затрудняющих исполнение судебного постановления или постановлений иных органов, взыскатель, должник, судебный пристав-исполнитель вправе поставить перед судом, рассмотревшим дело, или перед судом по месту исполнения судебного постановления вопрос об отсрочке или о рассрочке исполнения, об изменении способа и порядка исполнения, а также об индексации присужденных денежных сумм. Такие заявление сторон и представление судебного пристава-исполнителя рассматриваются в порядке, предусмотренном статьями 203 и 208 настоящего Кодекса.</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Согласно ч. 1 ст. 46 Конституции Российской Федерации каждому гарантируется судебная защита его прав и свобод.</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Российская Федерация как правовое государство обязана обеспечивать эффективную систему гарантирования защиты прав и свобод человека и гражданина посредством правосудия, отвечающего требованиям справедливости (постановления Конституционного Суда Российской Федерации от ДД.ММ.ГГГГ N 9-П, от ДД.ММ.ГГГГ N 1-П и др.).</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Правосудие по гражданским делам осуществляется на основе состязательности и равноправия сторон (ч. 1 ст. 12 ГПК РФ).</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Согласно разъяснениям, данным в п. 25 Постановления Пленума Верховного суда РФ от ДД.ММ.ГГГГ № «О применении судами законодательства при рассмотрении некоторых вопросов, возникающих в ходе исполнительного производства» вопрос о наличии оснований для предоставления отсрочки или рассрочки решается судом в каждом конкретном случае с учетом всех имеющих значение фактических обстоятельств, к которым, в частности, могут относиться тяжелое имущественное положение должника, причины, существенно затрудняющие исполнение, возможность исполнения решения суда по истечении срока отсрочки.</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При предоставлении отсрочки или рассрочки судам необходимо обеспечивать баланс прав и законных интересов взыскателей и должников таким образом, чтобы такой порядок исполнения решения суда отвечал требованиям справедливости, соразмерности и не затрагивал существа гарантированных прав лиц, участвующих в исполнительном производстве, в том числе права взыскателя на исполнение судебного акта в разумный срок.</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lastRenderedPageBreak/>
        <w:t>Исходя из правовой позиции Верховного Суда Российской Федерации, изложенной в Обзоре судебной практики Верховного Суда РФ N 1 (2018), утвержденном Президиумом Верховного Суда Российской Федерации ДД.ММ.ГГГГ, вопрос о предоставлении отсрочки или рассрочки исполнения решения суда разрешается судом не произвольно, а с учетом необходимости обеспечения баланса прав и законных интересов взыскателей и должников, соблюдения гарантированных прав лиц, участвующих в исполнительном производстве, требований справедливости и соразмерности.</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В силу п.1 Постановления Правительства РФ от ДД.ММ.ГГГГ № «Об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реестр проблемных объектов многоквартирных домов и (или) иных объектов недвижимости, в отношении которых застройщиком более чем на 6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в отношении уплаты неустойки (пени), процентов, возмещения убытков, предусмотренных настоящим пунктом, требования о которых были предъявлены к исполнению застройщику до даты вступления в силу настоящего постановления, предоставляется отсрочка до ДД.ММ.ГГГГ.</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По смыслу действующего законодательства, отсрочка исполнения судебного акта является исключительной мерой, которая подлежит применению судом лишь при наличии уважительных причин либо неблагоприятных обстоятельств, затрудняющих исполнение решения суда.</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В данном случае неисполнение судебного акта вызвано неблагоприятным финансовым положением должника в связи с распространением на территории Российской Федерации новой коронавирусной инфекции (2019-nCoV) и установленными ограничениями по ее ликвидации, что повлекло за собой установление Правительством Российской Федерации особенностей применения мер ответственности за ненадлежащее исполнение обязательств, в рамках которых застройщик может предъявлять требования о предоставлении отсрочки уплаты неустойки и иных финансовых санкций до ДД.ММ.ГГГГ.</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Таким образом, учитывая вышеизложенное, а также положения Постановления Правительства РФ от ДД.ММ.ГГГГ №, принятого в соответствии с пунктами 3 и 4 части 1 ст. 17 ФЗ «О внесении изменений в отдельные законодательные акты Российской Федерации по вопросам предупреждения и ликвидации чрезвычайных ситуаций», руководствуясь принципами полного и реального исполнения судебного решения, суд считает возможным отсрочить исполнение решения суда до ДД.ММ.ГГГГ.</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    Руководствуясь ст.ст. 193-198 ГПК РФ, суд</w:t>
      </w:r>
    </w:p>
    <w:p w:rsidR="00CD2AB5" w:rsidRPr="00CD2AB5" w:rsidRDefault="00CD2AB5" w:rsidP="00CD2AB5">
      <w:pPr>
        <w:spacing w:after="0" w:line="240" w:lineRule="auto"/>
        <w:ind w:firstLine="720"/>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                                                         Р Е Ш И Л:</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Исковые требования ФИО1 к ООО «РИВАС МО» о взыскании неустойки, штрафа, компенсации морального вреда удовлетворить частично.</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Взыскать с ООО «РИВАС МО» в пользу ФИО1 неустойку за период с ДД.ММ.ГГГГ по ДД.ММ.ГГГГ – 230 000 руб., компенсацию морального вреда – 10 000 руб., штраф – 120 000 руб., а всего взыскать 360 000 (триста шестьдесят тысяч) руб.</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Предоставить ООО «РИВАС МО» отсрочку исполнения решения суда до ДД.ММ.ГГГГ.</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Решение может быть обжаловано в апелляционном порядке в Московский областной суд через Красногорский городской суд в течение месяца.</w:t>
      </w:r>
    </w:p>
    <w:p w:rsidR="00CD2AB5" w:rsidRPr="00CD2AB5" w:rsidRDefault="00CD2AB5" w:rsidP="00CD2AB5">
      <w:pPr>
        <w:spacing w:after="0" w:line="240" w:lineRule="auto"/>
        <w:ind w:firstLine="720"/>
        <w:jc w:val="both"/>
        <w:rPr>
          <w:rFonts w:ascii="Arial" w:eastAsia="Times New Roman" w:hAnsi="Arial" w:cs="Arial"/>
          <w:color w:val="000000"/>
          <w:sz w:val="17"/>
          <w:szCs w:val="17"/>
          <w:shd w:val="clear" w:color="auto" w:fill="FFFFFF"/>
          <w:lang w:eastAsia="ru-RU"/>
        </w:rPr>
      </w:pPr>
      <w:r w:rsidRPr="00CD2AB5">
        <w:rPr>
          <w:rFonts w:ascii="Arial" w:eastAsia="Times New Roman" w:hAnsi="Arial" w:cs="Arial"/>
          <w:color w:val="000000"/>
          <w:sz w:val="17"/>
          <w:szCs w:val="17"/>
          <w:shd w:val="clear" w:color="auto" w:fill="FFFFFF"/>
          <w:lang w:eastAsia="ru-RU"/>
        </w:rPr>
        <w:t>Судья                                                         С.В. Потапова</w:t>
      </w:r>
    </w:p>
    <w:p w:rsidR="00DC605A" w:rsidRDefault="00DC605A">
      <w:bookmarkStart w:id="0" w:name="_GoBack"/>
      <w:bookmarkEnd w:id="0"/>
    </w:p>
    <w:sectPr w:rsidR="00DC6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00"/>
    <w:rsid w:val="00742D00"/>
    <w:rsid w:val="00CD2AB5"/>
    <w:rsid w:val="00DC6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86F79-7902-415A-ABA6-B6158F1A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2AB5"/>
    <w:rPr>
      <w:color w:val="0000FF"/>
      <w:u w:val="single"/>
    </w:rPr>
  </w:style>
  <w:style w:type="paragraph" w:styleId="a4">
    <w:name w:val="Normal (Web)"/>
    <w:basedOn w:val="a"/>
    <w:uiPriority w:val="99"/>
    <w:semiHidden/>
    <w:unhideWhenUsed/>
    <w:rsid w:val="00CD2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CD2AB5"/>
  </w:style>
  <w:style w:type="character" w:customStyle="1" w:styleId="address2">
    <w:name w:val="address2"/>
    <w:basedOn w:val="a0"/>
    <w:rsid w:val="00CD2AB5"/>
  </w:style>
  <w:style w:type="character" w:customStyle="1" w:styleId="fio2">
    <w:name w:val="fio2"/>
    <w:basedOn w:val="a0"/>
    <w:rsid w:val="00CD2AB5"/>
  </w:style>
  <w:style w:type="character" w:customStyle="1" w:styleId="fio1">
    <w:name w:val="fio1"/>
    <w:basedOn w:val="a0"/>
    <w:rsid w:val="00CD2AB5"/>
  </w:style>
  <w:style w:type="character" w:customStyle="1" w:styleId="data2">
    <w:name w:val="data2"/>
    <w:basedOn w:val="a0"/>
    <w:rsid w:val="00CD2AB5"/>
  </w:style>
  <w:style w:type="paragraph" w:customStyle="1" w:styleId="msoclassconsplusnormal">
    <w:name w:val="msoclassconsplusnormal"/>
    <w:basedOn w:val="a"/>
    <w:rsid w:val="00CD2A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70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rasnogorsk--mo.sudrf.ru/modules.php?name=sud_delo&amp;srv_num=1&amp;name_op=case&amp;n_c=1&amp;case_id=486279461&amp;case_uid=ba5008e6-8350-43c0-b1ff-904943190273&amp;delo_id=1540005&amp;new=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2473</Words>
  <Characters>14098</Characters>
  <Application>Microsoft Office Word</Application>
  <DocSecurity>0</DocSecurity>
  <Lines>117</Lines>
  <Paragraphs>33</Paragraphs>
  <ScaleCrop>false</ScaleCrop>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2023-08-17T12:24:00Z</dcterms:created>
  <dcterms:modified xsi:type="dcterms:W3CDTF">2023-08-17T12:24:00Z</dcterms:modified>
</cp:coreProperties>
</file>